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BCAF" w14:textId="77777777" w:rsidR="00665535" w:rsidRDefault="00CD3AE6" w:rsidP="00FC7185">
      <w:pPr>
        <w:pStyle w:val="HEAD"/>
        <w:jc w:val="center"/>
        <w:rPr>
          <w:rFonts w:asciiTheme="minorHAnsi" w:hAnsiTheme="minorHAnsi" w:cstheme="minorHAnsi"/>
        </w:rPr>
      </w:pPr>
      <w:r>
        <w:rPr>
          <w:rFonts w:asciiTheme="minorHAnsi" w:hAnsiTheme="minorHAnsi" w:cstheme="minorHAnsi"/>
        </w:rPr>
        <w:t>Terms of Reference</w:t>
      </w:r>
    </w:p>
    <w:p w14:paraId="1FF8B175" w14:textId="3FE9906D" w:rsidR="0064356E" w:rsidRPr="00665535" w:rsidRDefault="00CD3AE6" w:rsidP="00FC7185">
      <w:pPr>
        <w:pStyle w:val="HEAD"/>
        <w:jc w:val="center"/>
        <w:rPr>
          <w:rFonts w:asciiTheme="minorHAnsi" w:hAnsiTheme="minorHAnsi" w:cstheme="minorHAnsi"/>
          <w:sz w:val="28"/>
          <w:szCs w:val="28"/>
        </w:rPr>
      </w:pPr>
      <w:r w:rsidRPr="00665535">
        <w:rPr>
          <w:rFonts w:asciiTheme="minorHAnsi" w:hAnsiTheme="minorHAnsi" w:cstheme="minorHAnsi"/>
          <w:sz w:val="28"/>
          <w:szCs w:val="28"/>
        </w:rPr>
        <w:t xml:space="preserve">Consulting Services </w:t>
      </w:r>
      <w:r w:rsidR="00665535" w:rsidRPr="00665535">
        <w:rPr>
          <w:rFonts w:asciiTheme="minorHAnsi" w:hAnsiTheme="minorHAnsi" w:cstheme="minorHAnsi"/>
          <w:sz w:val="28"/>
          <w:szCs w:val="28"/>
        </w:rPr>
        <w:t>for</w:t>
      </w:r>
      <w:r w:rsidR="00985614" w:rsidRPr="00665535">
        <w:rPr>
          <w:rFonts w:asciiTheme="minorHAnsi" w:hAnsiTheme="minorHAnsi" w:cstheme="minorHAnsi"/>
          <w:sz w:val="28"/>
          <w:szCs w:val="28"/>
        </w:rPr>
        <w:t xml:space="preserve"> </w:t>
      </w:r>
      <w:r w:rsidR="00A27A96" w:rsidRPr="00665535">
        <w:rPr>
          <w:rFonts w:asciiTheme="minorHAnsi" w:hAnsiTheme="minorHAnsi" w:cstheme="minorHAnsi"/>
          <w:sz w:val="28"/>
          <w:szCs w:val="28"/>
        </w:rPr>
        <w:t xml:space="preserve">the Innovation Challenge on Jobs and </w:t>
      </w:r>
      <w:r w:rsidR="00A1050F" w:rsidRPr="00665535">
        <w:rPr>
          <w:rFonts w:asciiTheme="minorHAnsi" w:hAnsiTheme="minorHAnsi" w:cstheme="minorHAnsi"/>
          <w:sz w:val="28"/>
          <w:szCs w:val="28"/>
        </w:rPr>
        <w:t>Migration</w:t>
      </w:r>
    </w:p>
    <w:p w14:paraId="0D936AF8" w14:textId="478FB07A" w:rsidR="00EF7666" w:rsidRPr="00CA54AF" w:rsidRDefault="00EF7666" w:rsidP="00EC7C8A">
      <w:pPr>
        <w:jc w:val="both"/>
        <w:rPr>
          <w:rFonts w:cstheme="minorHAnsi"/>
        </w:rPr>
      </w:pPr>
    </w:p>
    <w:p w14:paraId="18F2E05C" w14:textId="6C772223" w:rsidR="00A1050F" w:rsidRPr="00CA54AF" w:rsidRDefault="00485C79" w:rsidP="00530744">
      <w:pPr>
        <w:pStyle w:val="Heading2"/>
      </w:pPr>
      <w:r>
        <w:t>Background</w:t>
      </w:r>
      <w:r w:rsidR="00706AB0" w:rsidRPr="00CA54AF">
        <w:t xml:space="preserve"> </w:t>
      </w:r>
    </w:p>
    <w:p w14:paraId="0C5E89E1" w14:textId="395C6737" w:rsidR="00003C02" w:rsidRPr="00CA54AF" w:rsidRDefault="00003C02" w:rsidP="00003C02">
      <w:pPr>
        <w:jc w:val="both"/>
        <w:rPr>
          <w:rFonts w:cstheme="minorHAnsi"/>
        </w:rPr>
      </w:pPr>
      <w:r w:rsidRPr="00CA54AF">
        <w:rPr>
          <w:rFonts w:cstheme="minorHAnsi"/>
        </w:rPr>
        <w:t>Today, there are approximately 295 million people living outside their country of origin</w:t>
      </w:r>
      <w:r w:rsidR="00160342" w:rsidRPr="00CA54AF">
        <w:rPr>
          <w:rFonts w:cstheme="minorHAnsi"/>
        </w:rPr>
        <w:t xml:space="preserve">. This </w:t>
      </w:r>
      <w:r w:rsidRPr="00CA54AF">
        <w:rPr>
          <w:rFonts w:cstheme="minorHAnsi"/>
        </w:rPr>
        <w:t>number will likely</w:t>
      </w:r>
      <w:r w:rsidR="00160342" w:rsidRPr="00CA54AF">
        <w:rPr>
          <w:rFonts w:cstheme="minorHAnsi"/>
        </w:rPr>
        <w:t xml:space="preserve"> only</w:t>
      </w:r>
      <w:r w:rsidRPr="00CA54AF">
        <w:rPr>
          <w:rFonts w:cstheme="minorHAnsi"/>
        </w:rPr>
        <w:t xml:space="preserve"> </w:t>
      </w:r>
      <w:r w:rsidR="00B55C1C" w:rsidRPr="00CA54AF">
        <w:rPr>
          <w:rFonts w:cstheme="minorHAnsi"/>
        </w:rPr>
        <w:t>in</w:t>
      </w:r>
      <w:r w:rsidRPr="00CA54AF">
        <w:rPr>
          <w:rFonts w:cstheme="minorHAnsi"/>
        </w:rPr>
        <w:t>crease</w:t>
      </w:r>
      <w:r w:rsidR="00B4554E" w:rsidRPr="00CA54AF">
        <w:rPr>
          <w:rFonts w:cstheme="minorHAnsi"/>
        </w:rPr>
        <w:t xml:space="preserve"> as the forces driving c</w:t>
      </w:r>
      <w:r w:rsidRPr="00CA54AF">
        <w:rPr>
          <w:rFonts w:cstheme="minorHAnsi"/>
        </w:rPr>
        <w:t xml:space="preserve">ross-border migration </w:t>
      </w:r>
      <w:r w:rsidR="00B4554E" w:rsidRPr="00CA54AF">
        <w:rPr>
          <w:rFonts w:cstheme="minorHAnsi"/>
        </w:rPr>
        <w:t>are becoming stronger</w:t>
      </w:r>
      <w:r w:rsidR="00F44AA1" w:rsidRPr="00CA54AF">
        <w:rPr>
          <w:rFonts w:cstheme="minorHAnsi"/>
        </w:rPr>
        <w:t xml:space="preserve">, including the </w:t>
      </w:r>
      <w:r w:rsidRPr="00CA54AF">
        <w:rPr>
          <w:rFonts w:cstheme="minorHAnsi"/>
        </w:rPr>
        <w:t>demographic imbalance across countries, technological change which creates disparities in labor productivity,</w:t>
      </w:r>
      <w:r w:rsidR="00160342" w:rsidRPr="00CA54AF" w:rsidDel="00160342">
        <w:rPr>
          <w:rFonts w:cstheme="minorHAnsi"/>
        </w:rPr>
        <w:t xml:space="preserve"> </w:t>
      </w:r>
      <w:r w:rsidRPr="00CA54AF">
        <w:rPr>
          <w:rFonts w:cstheme="minorHAnsi"/>
        </w:rPr>
        <w:t xml:space="preserve">and pressure from climate change negative impacts (World Development Report 2023, forthcoming). Sudden episodes of conflict and violence </w:t>
      </w:r>
      <w:r w:rsidR="00EB07C0" w:rsidRPr="00CA54AF">
        <w:rPr>
          <w:rFonts w:cstheme="minorHAnsi"/>
        </w:rPr>
        <w:t xml:space="preserve">further </w:t>
      </w:r>
      <w:r w:rsidRPr="00CA54AF">
        <w:rPr>
          <w:rFonts w:cstheme="minorHAnsi"/>
        </w:rPr>
        <w:t xml:space="preserve">exacerbate such movements. </w:t>
      </w:r>
      <w:r w:rsidR="00EB07C0" w:rsidRPr="00CA54AF">
        <w:rPr>
          <w:rFonts w:cstheme="minorHAnsi"/>
        </w:rPr>
        <w:t>Moreover</w:t>
      </w:r>
      <w:r w:rsidRPr="00CA54AF">
        <w:rPr>
          <w:rFonts w:cstheme="minorHAnsi"/>
        </w:rPr>
        <w:t>, movements of people persist</w:t>
      </w:r>
      <w:r w:rsidR="004D45E8" w:rsidRPr="00CA54AF">
        <w:rPr>
          <w:rFonts w:cstheme="minorHAnsi"/>
        </w:rPr>
        <w:t>,</w:t>
      </w:r>
      <w:r w:rsidRPr="00CA54AF">
        <w:rPr>
          <w:rFonts w:cstheme="minorHAnsi"/>
        </w:rPr>
        <w:t xml:space="preserve"> despite difficulties. For example, mobility restrictions during the Covid-19 pandemic reduced migration flows through the Mediterranean only at the beginning; later, the number of arrivals in European coast countries was higher in 2020 and 2021 than pre-Covid</w:t>
      </w:r>
      <w:r w:rsidR="004D45E8" w:rsidRPr="00CA54AF">
        <w:rPr>
          <w:rFonts w:cstheme="minorHAnsi"/>
        </w:rPr>
        <w:t>-</w:t>
      </w:r>
      <w:r w:rsidRPr="00CA54AF">
        <w:rPr>
          <w:rFonts w:cstheme="minorHAnsi"/>
        </w:rPr>
        <w:t>19, with migrant</w:t>
      </w:r>
      <w:r w:rsidR="004D45E8" w:rsidRPr="00CA54AF">
        <w:rPr>
          <w:rFonts w:cstheme="minorHAnsi"/>
        </w:rPr>
        <w:t>s</w:t>
      </w:r>
      <w:r w:rsidRPr="00CA54AF">
        <w:rPr>
          <w:rFonts w:cstheme="minorHAnsi"/>
        </w:rPr>
        <w:t xml:space="preserve"> taking more dangerous routes.</w:t>
      </w:r>
      <w:r w:rsidRPr="00CA54AF">
        <w:rPr>
          <w:rStyle w:val="FootnoteReference"/>
          <w:rFonts w:cstheme="minorHAnsi"/>
        </w:rPr>
        <w:footnoteReference w:id="2"/>
      </w:r>
    </w:p>
    <w:p w14:paraId="4D481A5C" w14:textId="1EBC458A" w:rsidR="00EC1A4E" w:rsidRPr="00CA54AF" w:rsidRDefault="00003C02" w:rsidP="00003C02">
      <w:pPr>
        <w:jc w:val="both"/>
        <w:rPr>
          <w:rFonts w:cstheme="minorHAnsi"/>
        </w:rPr>
      </w:pPr>
      <w:r w:rsidRPr="00CA54AF">
        <w:rPr>
          <w:rFonts w:cstheme="minorHAnsi"/>
        </w:rPr>
        <w:t xml:space="preserve">The literature </w:t>
      </w:r>
      <w:r w:rsidR="00EE0B58" w:rsidRPr="00CA54AF">
        <w:rPr>
          <w:rFonts w:cstheme="minorHAnsi"/>
        </w:rPr>
        <w:t xml:space="preserve">on </w:t>
      </w:r>
      <w:r w:rsidR="007861DC" w:rsidRPr="00CA54AF">
        <w:rPr>
          <w:rFonts w:cstheme="minorHAnsi"/>
        </w:rPr>
        <w:t xml:space="preserve">the </w:t>
      </w:r>
      <w:r w:rsidRPr="00CA54AF">
        <w:rPr>
          <w:rFonts w:cstheme="minorHAnsi"/>
        </w:rPr>
        <w:t xml:space="preserve">impact of migration is extensive and </w:t>
      </w:r>
      <w:r w:rsidR="00506B19" w:rsidRPr="00CA54AF">
        <w:rPr>
          <w:rFonts w:cstheme="minorHAnsi"/>
        </w:rPr>
        <w:t xml:space="preserve">highlights the </w:t>
      </w:r>
      <w:r w:rsidR="006279D7" w:rsidRPr="00CA54AF">
        <w:rPr>
          <w:rFonts w:cstheme="minorHAnsi"/>
        </w:rPr>
        <w:t xml:space="preserve">economic </w:t>
      </w:r>
      <w:r w:rsidR="00506B19" w:rsidRPr="00CA54AF">
        <w:rPr>
          <w:rFonts w:cstheme="minorHAnsi"/>
        </w:rPr>
        <w:t xml:space="preserve">benefits it typically brings for the migrants, the sending countries </w:t>
      </w:r>
      <w:r w:rsidR="006279D7" w:rsidRPr="00CA54AF">
        <w:rPr>
          <w:rFonts w:cstheme="minorHAnsi"/>
        </w:rPr>
        <w:t xml:space="preserve">as </w:t>
      </w:r>
      <w:r w:rsidR="00A90D6F" w:rsidRPr="00CA54AF">
        <w:rPr>
          <w:rFonts w:cstheme="minorHAnsi"/>
        </w:rPr>
        <w:t>well a</w:t>
      </w:r>
      <w:r w:rsidR="006279D7" w:rsidRPr="00CA54AF">
        <w:rPr>
          <w:rFonts w:cstheme="minorHAnsi"/>
        </w:rPr>
        <w:t xml:space="preserve">s the receiving countries. These derive </w:t>
      </w:r>
      <w:r w:rsidRPr="00CA54AF">
        <w:rPr>
          <w:rFonts w:cstheme="minorHAnsi"/>
        </w:rPr>
        <w:t xml:space="preserve">from labor reallocation across sectors and geographies, </w:t>
      </w:r>
      <w:r w:rsidR="00655EF7" w:rsidRPr="00CA54AF">
        <w:rPr>
          <w:rFonts w:cstheme="minorHAnsi"/>
        </w:rPr>
        <w:t xml:space="preserve">from </w:t>
      </w:r>
      <w:r w:rsidRPr="00CA54AF">
        <w:rPr>
          <w:rFonts w:cstheme="minorHAnsi"/>
        </w:rPr>
        <w:t xml:space="preserve">households’ </w:t>
      </w:r>
      <w:r w:rsidR="00655EF7" w:rsidRPr="00CA54AF">
        <w:rPr>
          <w:rFonts w:cstheme="minorHAnsi"/>
        </w:rPr>
        <w:t xml:space="preserve">improved </w:t>
      </w:r>
      <w:r w:rsidRPr="00CA54AF">
        <w:rPr>
          <w:rFonts w:cstheme="minorHAnsi"/>
        </w:rPr>
        <w:t>ability to adapt to shocks</w:t>
      </w:r>
      <w:r w:rsidR="00152472" w:rsidRPr="00CA54AF">
        <w:rPr>
          <w:rFonts w:cstheme="minorHAnsi"/>
        </w:rPr>
        <w:t xml:space="preserve"> and invest i</w:t>
      </w:r>
      <w:r w:rsidR="00AA3F3E" w:rsidRPr="00CA54AF">
        <w:rPr>
          <w:rFonts w:cstheme="minorHAnsi"/>
        </w:rPr>
        <w:t xml:space="preserve">n assets and </w:t>
      </w:r>
      <w:r w:rsidR="002724EA" w:rsidRPr="00CA54AF">
        <w:rPr>
          <w:rFonts w:cstheme="minorHAnsi"/>
        </w:rPr>
        <w:t>productive</w:t>
      </w:r>
      <w:r w:rsidR="00AA3F3E" w:rsidRPr="00CA54AF">
        <w:rPr>
          <w:rFonts w:cstheme="minorHAnsi"/>
        </w:rPr>
        <w:t xml:space="preserve"> activities</w:t>
      </w:r>
      <w:r w:rsidR="00655EF7" w:rsidRPr="00CA54AF">
        <w:rPr>
          <w:rFonts w:cstheme="minorHAnsi"/>
        </w:rPr>
        <w:t xml:space="preserve"> given remittances</w:t>
      </w:r>
      <w:r w:rsidRPr="00CA54AF">
        <w:rPr>
          <w:rFonts w:cstheme="minorHAnsi"/>
        </w:rPr>
        <w:t xml:space="preserve">, </w:t>
      </w:r>
      <w:proofErr w:type="gramStart"/>
      <w:r w:rsidRPr="00CA54AF">
        <w:rPr>
          <w:rFonts w:cstheme="minorHAnsi"/>
        </w:rPr>
        <w:t>knowledge</w:t>
      </w:r>
      <w:proofErr w:type="gramEnd"/>
      <w:r w:rsidRPr="00CA54AF">
        <w:rPr>
          <w:rFonts w:cstheme="minorHAnsi"/>
        </w:rPr>
        <w:t xml:space="preserve"> and financial transfers (remittances) to the country of origin,</w:t>
      </w:r>
      <w:r w:rsidR="00B64CE1" w:rsidRPr="00CA54AF">
        <w:rPr>
          <w:rFonts w:cstheme="minorHAnsi"/>
        </w:rPr>
        <w:t xml:space="preserve"> and </w:t>
      </w:r>
      <w:r w:rsidRPr="00CA54AF">
        <w:rPr>
          <w:rFonts w:cstheme="minorHAnsi"/>
        </w:rPr>
        <w:t xml:space="preserve">demographic compensation in destination countries, among others. </w:t>
      </w:r>
      <w:r w:rsidR="00F0681D" w:rsidRPr="00CA54AF">
        <w:rPr>
          <w:rFonts w:cstheme="minorHAnsi"/>
        </w:rPr>
        <w:t xml:space="preserve">Experimental evidence shows </w:t>
      </w:r>
      <w:r w:rsidR="00B64CE1" w:rsidRPr="00CA54AF">
        <w:rPr>
          <w:rFonts w:cstheme="minorHAnsi"/>
        </w:rPr>
        <w:t xml:space="preserve">for example how </w:t>
      </w:r>
      <w:r w:rsidR="00630243" w:rsidRPr="00CA54AF">
        <w:rPr>
          <w:rFonts w:cstheme="minorHAnsi"/>
        </w:rPr>
        <w:t xml:space="preserve">international migration programs have </w:t>
      </w:r>
      <w:r w:rsidR="00D5659E" w:rsidRPr="00CA54AF">
        <w:rPr>
          <w:rFonts w:cstheme="minorHAnsi"/>
        </w:rPr>
        <w:t xml:space="preserve">generated </w:t>
      </w:r>
      <w:r w:rsidR="00630243" w:rsidRPr="00CA54AF">
        <w:rPr>
          <w:rFonts w:cstheme="minorHAnsi"/>
        </w:rPr>
        <w:t xml:space="preserve">large and sustained benefits </w:t>
      </w:r>
      <w:r w:rsidR="003E05D6" w:rsidRPr="00CA54AF">
        <w:rPr>
          <w:rFonts w:cstheme="minorHAnsi"/>
        </w:rPr>
        <w:t xml:space="preserve">for </w:t>
      </w:r>
      <w:r w:rsidR="00630243" w:rsidRPr="00CA54AF">
        <w:rPr>
          <w:rFonts w:cstheme="minorHAnsi"/>
        </w:rPr>
        <w:t xml:space="preserve">migrant workers and their </w:t>
      </w:r>
      <w:r w:rsidR="003E05D6" w:rsidRPr="00CA54AF">
        <w:rPr>
          <w:rFonts w:cstheme="minorHAnsi"/>
        </w:rPr>
        <w:t xml:space="preserve">accompanying </w:t>
      </w:r>
      <w:r w:rsidR="00630243" w:rsidRPr="00CA54AF">
        <w:rPr>
          <w:rFonts w:cstheme="minorHAnsi"/>
        </w:rPr>
        <w:t>families, in</w:t>
      </w:r>
      <w:r w:rsidR="003E05D6" w:rsidRPr="00CA54AF">
        <w:rPr>
          <w:rFonts w:cstheme="minorHAnsi"/>
        </w:rPr>
        <w:t xml:space="preserve">cluding </w:t>
      </w:r>
      <w:r w:rsidR="00630243" w:rsidRPr="00CA54AF">
        <w:rPr>
          <w:rFonts w:cstheme="minorHAnsi"/>
        </w:rPr>
        <w:t>higher consumption,</w:t>
      </w:r>
      <w:r w:rsidR="0028221C" w:rsidRPr="00CA54AF">
        <w:rPr>
          <w:rFonts w:cstheme="minorHAnsi"/>
        </w:rPr>
        <w:t xml:space="preserve"> </w:t>
      </w:r>
      <w:r w:rsidR="00630243" w:rsidRPr="00CA54AF">
        <w:rPr>
          <w:rFonts w:cstheme="minorHAnsi"/>
        </w:rPr>
        <w:t>durable asset ownership, savings, and dietary diversity (Gibson et al., 2018).</w:t>
      </w:r>
      <w:r w:rsidR="00217A0A" w:rsidRPr="00CA54AF">
        <w:rPr>
          <w:rStyle w:val="FootnoteReference"/>
          <w:rFonts w:cstheme="minorHAnsi"/>
        </w:rPr>
        <w:footnoteReference w:id="3"/>
      </w:r>
      <w:r w:rsidR="00630243" w:rsidRPr="00CA54AF">
        <w:rPr>
          <w:rFonts w:cstheme="minorHAnsi"/>
        </w:rPr>
        <w:t xml:space="preserve"> </w:t>
      </w:r>
      <w:r w:rsidR="00F74B8A" w:rsidRPr="00CA54AF">
        <w:rPr>
          <w:rFonts w:cstheme="minorHAnsi"/>
        </w:rPr>
        <w:t>Studies have also</w:t>
      </w:r>
      <w:r w:rsidR="00C2087E" w:rsidRPr="00CA54AF">
        <w:rPr>
          <w:rFonts w:cstheme="minorHAnsi"/>
        </w:rPr>
        <w:t xml:space="preserve"> </w:t>
      </w:r>
      <w:r w:rsidR="0028221C" w:rsidRPr="00CA54AF">
        <w:rPr>
          <w:rFonts w:cstheme="minorHAnsi"/>
        </w:rPr>
        <w:t xml:space="preserve">identified </w:t>
      </w:r>
      <w:r w:rsidR="00C2087E" w:rsidRPr="00CA54AF">
        <w:rPr>
          <w:rFonts w:cstheme="minorHAnsi"/>
        </w:rPr>
        <w:t xml:space="preserve">significant </w:t>
      </w:r>
      <w:r w:rsidR="00AF418B" w:rsidRPr="00CA54AF">
        <w:rPr>
          <w:rFonts w:cstheme="minorHAnsi"/>
        </w:rPr>
        <w:t>and persistent</w:t>
      </w:r>
      <w:r w:rsidR="00F74B8A" w:rsidRPr="00CA54AF">
        <w:rPr>
          <w:rFonts w:cstheme="minorHAnsi"/>
        </w:rPr>
        <w:t xml:space="preserve"> contributions</w:t>
      </w:r>
      <w:r w:rsidR="00AF418B" w:rsidRPr="00CA54AF">
        <w:rPr>
          <w:rFonts w:cstheme="minorHAnsi"/>
        </w:rPr>
        <w:t xml:space="preserve"> to the welfare of staying family members </w:t>
      </w:r>
      <w:r w:rsidR="00F74B8A" w:rsidRPr="00CA54AF">
        <w:rPr>
          <w:rFonts w:cstheme="minorHAnsi"/>
        </w:rPr>
        <w:t>through reduced</w:t>
      </w:r>
      <w:r w:rsidR="00AF418B" w:rsidRPr="00CA54AF">
        <w:rPr>
          <w:rFonts w:cstheme="minorHAnsi"/>
        </w:rPr>
        <w:t xml:space="preserve"> volatility in consumption</w:t>
      </w:r>
      <w:r w:rsidR="007C76B5" w:rsidRPr="00CA54AF">
        <w:rPr>
          <w:rFonts w:cstheme="minorHAnsi"/>
        </w:rPr>
        <w:t xml:space="preserve"> (Mondal and </w:t>
      </w:r>
      <w:proofErr w:type="spellStart"/>
      <w:r w:rsidR="007C76B5" w:rsidRPr="00CA54AF">
        <w:rPr>
          <w:rFonts w:cstheme="minorHAnsi"/>
        </w:rPr>
        <w:t>Khaman</w:t>
      </w:r>
      <w:proofErr w:type="spellEnd"/>
      <w:r w:rsidR="007C76B5" w:rsidRPr="00CA54AF">
        <w:rPr>
          <w:rFonts w:cstheme="minorHAnsi"/>
        </w:rPr>
        <w:t>, 2018)</w:t>
      </w:r>
      <w:r w:rsidR="00217A0A" w:rsidRPr="00CA54AF">
        <w:rPr>
          <w:rStyle w:val="FootnoteReference"/>
          <w:rFonts w:cstheme="minorHAnsi"/>
        </w:rPr>
        <w:footnoteReference w:id="4"/>
      </w:r>
      <w:r w:rsidR="00F74B8A" w:rsidRPr="00CA54AF">
        <w:rPr>
          <w:rFonts w:cstheme="minorHAnsi"/>
        </w:rPr>
        <w:t xml:space="preserve"> and </w:t>
      </w:r>
      <w:r w:rsidR="00FC7ED0" w:rsidRPr="00CA54AF">
        <w:rPr>
          <w:rFonts w:cstheme="minorHAnsi"/>
        </w:rPr>
        <w:t xml:space="preserve">higher spending </w:t>
      </w:r>
      <w:r w:rsidR="00710682" w:rsidRPr="00CA54AF">
        <w:rPr>
          <w:rFonts w:cstheme="minorHAnsi"/>
        </w:rPr>
        <w:t xml:space="preserve">on </w:t>
      </w:r>
      <w:r w:rsidR="00FC7ED0" w:rsidRPr="00CA54AF">
        <w:rPr>
          <w:rFonts w:cstheme="minorHAnsi"/>
        </w:rPr>
        <w:t>education and health (Yousafzai, 2015)</w:t>
      </w:r>
      <w:r w:rsidR="001E195E" w:rsidRPr="00CA54AF">
        <w:rPr>
          <w:rFonts w:cstheme="minorHAnsi"/>
        </w:rPr>
        <w:t>.</w:t>
      </w:r>
      <w:r w:rsidR="00217A0A" w:rsidRPr="00CA54AF">
        <w:rPr>
          <w:rStyle w:val="FootnoteReference"/>
          <w:rFonts w:cstheme="minorHAnsi"/>
        </w:rPr>
        <w:footnoteReference w:id="5"/>
      </w:r>
      <w:r w:rsidR="00CC6FCA" w:rsidRPr="00CA54AF">
        <w:rPr>
          <w:rFonts w:cstheme="minorHAnsi"/>
        </w:rPr>
        <w:t xml:space="preserve"> </w:t>
      </w:r>
      <w:r w:rsidR="008B2EA6" w:rsidRPr="00CA54AF">
        <w:rPr>
          <w:rFonts w:cstheme="minorHAnsi"/>
        </w:rPr>
        <w:t>For</w:t>
      </w:r>
      <w:r w:rsidR="00CC6FCA" w:rsidRPr="00CA54AF">
        <w:rPr>
          <w:rFonts w:cstheme="minorHAnsi"/>
        </w:rPr>
        <w:t xml:space="preserve"> re</w:t>
      </w:r>
      <w:r w:rsidR="001F4840" w:rsidRPr="00CA54AF">
        <w:rPr>
          <w:rFonts w:cstheme="minorHAnsi"/>
        </w:rPr>
        <w:t>ceiving countries,</w:t>
      </w:r>
      <w:r w:rsidR="00D11827" w:rsidRPr="00CA54AF">
        <w:rPr>
          <w:rFonts w:cstheme="minorHAnsi"/>
        </w:rPr>
        <w:t xml:space="preserve"> migration is positively associated </w:t>
      </w:r>
      <w:r w:rsidR="00E54B0B" w:rsidRPr="00CA54AF">
        <w:rPr>
          <w:rFonts w:cstheme="minorHAnsi"/>
        </w:rPr>
        <w:t>with higher regional income</w:t>
      </w:r>
      <w:r w:rsidR="009948DE" w:rsidRPr="00CA54AF">
        <w:rPr>
          <w:rFonts w:cstheme="minorHAnsi"/>
        </w:rPr>
        <w:t xml:space="preserve"> and further innovation, </w:t>
      </w:r>
      <w:r w:rsidR="00710682" w:rsidRPr="00CA54AF">
        <w:rPr>
          <w:rFonts w:cstheme="minorHAnsi"/>
        </w:rPr>
        <w:t xml:space="preserve">with </w:t>
      </w:r>
      <w:r w:rsidR="009948DE" w:rsidRPr="00CA54AF">
        <w:rPr>
          <w:rFonts w:cstheme="minorHAnsi"/>
        </w:rPr>
        <w:t>municipalities with higher shares of migrants report</w:t>
      </w:r>
      <w:r w:rsidR="00710682" w:rsidRPr="00CA54AF">
        <w:rPr>
          <w:rFonts w:cstheme="minorHAnsi"/>
        </w:rPr>
        <w:t>ing</w:t>
      </w:r>
      <w:r w:rsidR="009948DE" w:rsidRPr="00CA54AF">
        <w:rPr>
          <w:rFonts w:cstheme="minorHAnsi"/>
        </w:rPr>
        <w:t xml:space="preserve"> higher </w:t>
      </w:r>
      <w:r w:rsidR="009948DE" w:rsidRPr="00CA54AF">
        <w:rPr>
          <w:rFonts w:cstheme="minorHAnsi"/>
        </w:rPr>
        <w:lastRenderedPageBreak/>
        <w:t xml:space="preserve">numbers of patents per capita </w:t>
      </w:r>
      <w:r w:rsidR="00D11827" w:rsidRPr="00CA54AF">
        <w:rPr>
          <w:rFonts w:cstheme="minorHAnsi"/>
        </w:rPr>
        <w:t>(OECD, 2022)</w:t>
      </w:r>
      <w:r w:rsidR="00D11827" w:rsidRPr="00CA54AF">
        <w:rPr>
          <w:rStyle w:val="FootnoteReference"/>
          <w:rFonts w:cstheme="minorHAnsi"/>
        </w:rPr>
        <w:footnoteReference w:id="6"/>
      </w:r>
      <w:r w:rsidR="003A394C" w:rsidRPr="00CA54AF">
        <w:rPr>
          <w:rFonts w:cstheme="minorHAnsi"/>
        </w:rPr>
        <w:t xml:space="preserve">; also, </w:t>
      </w:r>
      <w:r w:rsidR="005728D6" w:rsidRPr="00CA54AF">
        <w:rPr>
          <w:rFonts w:cstheme="minorHAnsi"/>
        </w:rPr>
        <w:t xml:space="preserve">some country experiences </w:t>
      </w:r>
      <w:r w:rsidR="00321DAA" w:rsidRPr="00CA54AF">
        <w:rPr>
          <w:rFonts w:cstheme="minorHAnsi"/>
        </w:rPr>
        <w:t xml:space="preserve">show immigration policies that have supported </w:t>
      </w:r>
      <w:r w:rsidR="00911910" w:rsidRPr="00CA54AF">
        <w:rPr>
          <w:rFonts w:cstheme="minorHAnsi"/>
        </w:rPr>
        <w:t xml:space="preserve">filling </w:t>
      </w:r>
      <w:r w:rsidR="005728D6" w:rsidRPr="00CA54AF">
        <w:rPr>
          <w:rFonts w:cstheme="minorHAnsi"/>
        </w:rPr>
        <w:t>focalized labor shortages.</w:t>
      </w:r>
      <w:r w:rsidR="00C166FB" w:rsidRPr="00CA54AF">
        <w:rPr>
          <w:rStyle w:val="FootnoteReference"/>
          <w:rFonts w:cstheme="minorHAnsi"/>
        </w:rPr>
        <w:footnoteReference w:id="7"/>
      </w:r>
      <w:r w:rsidR="00981274" w:rsidRPr="00CA54AF">
        <w:rPr>
          <w:rFonts w:cstheme="minorHAnsi"/>
          <w:vertAlign w:val="superscript"/>
        </w:rPr>
        <w:t>,</w:t>
      </w:r>
      <w:r w:rsidR="0028799D" w:rsidRPr="00CA54AF">
        <w:rPr>
          <w:rStyle w:val="FootnoteReference"/>
          <w:rFonts w:cstheme="minorHAnsi"/>
        </w:rPr>
        <w:footnoteReference w:id="8"/>
      </w:r>
    </w:p>
    <w:p w14:paraId="06FA114B" w14:textId="71726806" w:rsidR="00595CAC" w:rsidRPr="00CA54AF" w:rsidRDefault="00003C02" w:rsidP="00003C02">
      <w:pPr>
        <w:jc w:val="both"/>
        <w:rPr>
          <w:rFonts w:cstheme="minorHAnsi"/>
        </w:rPr>
      </w:pPr>
      <w:r w:rsidRPr="00CA54AF">
        <w:rPr>
          <w:rFonts w:cstheme="minorHAnsi"/>
        </w:rPr>
        <w:t xml:space="preserve">However, </w:t>
      </w:r>
      <w:r w:rsidR="001B1226" w:rsidRPr="00CA54AF">
        <w:rPr>
          <w:rFonts w:cstheme="minorHAnsi"/>
        </w:rPr>
        <w:t xml:space="preserve">the </w:t>
      </w:r>
      <w:r w:rsidRPr="00CA54AF">
        <w:rPr>
          <w:rFonts w:cstheme="minorHAnsi"/>
        </w:rPr>
        <w:t xml:space="preserve">challenges to accrue such benefits are </w:t>
      </w:r>
      <w:r w:rsidR="001B1226" w:rsidRPr="00CA54AF">
        <w:rPr>
          <w:rFonts w:cstheme="minorHAnsi"/>
        </w:rPr>
        <w:t xml:space="preserve">also </w:t>
      </w:r>
      <w:r w:rsidRPr="00CA54AF">
        <w:rPr>
          <w:rFonts w:cstheme="minorHAnsi"/>
        </w:rPr>
        <w:t>numerous</w:t>
      </w:r>
      <w:r w:rsidR="00B27EB6" w:rsidRPr="00CA54AF">
        <w:rPr>
          <w:rFonts w:cstheme="minorHAnsi"/>
        </w:rPr>
        <w:t>.</w:t>
      </w:r>
      <w:r w:rsidR="002777B6" w:rsidRPr="00CA54AF">
        <w:rPr>
          <w:rFonts w:cstheme="minorHAnsi"/>
        </w:rPr>
        <w:t xml:space="preserve"> </w:t>
      </w:r>
      <w:r w:rsidR="0044233F" w:rsidRPr="00CA54AF">
        <w:rPr>
          <w:rFonts w:cstheme="minorHAnsi"/>
        </w:rPr>
        <w:t>First, the cost</w:t>
      </w:r>
      <w:r w:rsidR="001B30DC" w:rsidRPr="00CA54AF">
        <w:rPr>
          <w:rFonts w:cstheme="minorHAnsi"/>
        </w:rPr>
        <w:t xml:space="preserve">s of migration remain high given unaddressed market failures </w:t>
      </w:r>
      <w:r w:rsidR="009F4C65" w:rsidRPr="00CA54AF">
        <w:rPr>
          <w:rFonts w:cstheme="minorHAnsi"/>
        </w:rPr>
        <w:t>such as</w:t>
      </w:r>
      <w:r w:rsidR="0051124B" w:rsidRPr="00CA54AF">
        <w:rPr>
          <w:rFonts w:cstheme="minorHAnsi"/>
        </w:rPr>
        <w:t xml:space="preserve"> lack of access to credit for migran</w:t>
      </w:r>
      <w:r w:rsidR="00536587" w:rsidRPr="00CA54AF">
        <w:rPr>
          <w:rFonts w:cstheme="minorHAnsi"/>
        </w:rPr>
        <w:t xml:space="preserve">ts, </w:t>
      </w:r>
      <w:r w:rsidR="00760C3A" w:rsidRPr="00CA54AF">
        <w:rPr>
          <w:rFonts w:cstheme="minorHAnsi"/>
        </w:rPr>
        <w:t>and</w:t>
      </w:r>
      <w:r w:rsidR="009F4C65" w:rsidRPr="00CA54AF">
        <w:rPr>
          <w:rFonts w:cstheme="minorHAnsi"/>
        </w:rPr>
        <w:t xml:space="preserve"> information asymmetries about </w:t>
      </w:r>
      <w:r w:rsidR="0051124B" w:rsidRPr="00CA54AF">
        <w:rPr>
          <w:rFonts w:cstheme="minorHAnsi"/>
        </w:rPr>
        <w:t xml:space="preserve">migrants’ skills and </w:t>
      </w:r>
      <w:r w:rsidR="00760C3A" w:rsidRPr="00CA54AF">
        <w:rPr>
          <w:rFonts w:cstheme="minorHAnsi"/>
        </w:rPr>
        <w:t>skills demand in international labor markets.</w:t>
      </w:r>
      <w:r w:rsidR="00C21260" w:rsidRPr="00CA54AF">
        <w:rPr>
          <w:rFonts w:cstheme="minorHAnsi"/>
        </w:rPr>
        <w:t xml:space="preserve"> Second, </w:t>
      </w:r>
      <w:r w:rsidR="00BE7F3D" w:rsidRPr="00CA54AF">
        <w:rPr>
          <w:rFonts w:cstheme="minorHAnsi"/>
        </w:rPr>
        <w:t>entry</w:t>
      </w:r>
      <w:r w:rsidR="00666123" w:rsidRPr="00CA54AF">
        <w:rPr>
          <w:rFonts w:cstheme="minorHAnsi"/>
        </w:rPr>
        <w:t xml:space="preserve"> conditions may lead to suboptimal </w:t>
      </w:r>
      <w:r w:rsidR="00240941" w:rsidRPr="00CA54AF">
        <w:rPr>
          <w:rFonts w:cstheme="minorHAnsi"/>
        </w:rPr>
        <w:t xml:space="preserve">migration flows. </w:t>
      </w:r>
      <w:r w:rsidR="00584B18" w:rsidRPr="00CA54AF">
        <w:rPr>
          <w:rFonts w:cstheme="minorHAnsi"/>
        </w:rPr>
        <w:t xml:space="preserve">Third, </w:t>
      </w:r>
      <w:r w:rsidR="00C21260" w:rsidRPr="00CA54AF">
        <w:rPr>
          <w:rFonts w:cstheme="minorHAnsi"/>
        </w:rPr>
        <w:t xml:space="preserve">policies </w:t>
      </w:r>
      <w:r w:rsidR="00D558D6" w:rsidRPr="00CA54AF">
        <w:rPr>
          <w:rFonts w:cstheme="minorHAnsi"/>
        </w:rPr>
        <w:t xml:space="preserve">often do not </w:t>
      </w:r>
      <w:r w:rsidR="00C21260" w:rsidRPr="00CA54AF">
        <w:rPr>
          <w:rFonts w:cstheme="minorHAnsi"/>
        </w:rPr>
        <w:t xml:space="preserve">consider the negative and positive externalities of cross-border migration. </w:t>
      </w:r>
      <w:r w:rsidR="00197CB9" w:rsidRPr="00CA54AF">
        <w:rPr>
          <w:rFonts w:cstheme="minorHAnsi"/>
        </w:rPr>
        <w:t xml:space="preserve">For example, </w:t>
      </w:r>
      <w:r w:rsidR="00647EB4" w:rsidRPr="00CA54AF">
        <w:rPr>
          <w:rFonts w:cstheme="minorHAnsi"/>
        </w:rPr>
        <w:t xml:space="preserve">high-skilled emigration brings positive results to sending countries through remittances, but </w:t>
      </w:r>
      <w:r w:rsidR="00CB0866" w:rsidRPr="00CA54AF">
        <w:rPr>
          <w:rFonts w:cstheme="minorHAnsi"/>
        </w:rPr>
        <w:t>it also</w:t>
      </w:r>
      <w:r w:rsidR="00CA142C" w:rsidRPr="00CA54AF">
        <w:rPr>
          <w:rFonts w:cstheme="minorHAnsi"/>
        </w:rPr>
        <w:t xml:space="preserve"> imposes negative externalities to </w:t>
      </w:r>
      <w:r w:rsidR="002908F7" w:rsidRPr="00CA54AF">
        <w:rPr>
          <w:rFonts w:cstheme="minorHAnsi"/>
        </w:rPr>
        <w:t>these</w:t>
      </w:r>
      <w:r w:rsidR="00CA142C" w:rsidRPr="00CA54AF">
        <w:rPr>
          <w:rFonts w:cstheme="minorHAnsi"/>
        </w:rPr>
        <w:t xml:space="preserve"> countries </w:t>
      </w:r>
      <w:r w:rsidR="002908F7" w:rsidRPr="00CA54AF">
        <w:rPr>
          <w:rFonts w:cstheme="minorHAnsi"/>
        </w:rPr>
        <w:t xml:space="preserve">through brain drain and </w:t>
      </w:r>
      <w:r w:rsidR="00DD3976" w:rsidRPr="00CA54AF">
        <w:rPr>
          <w:rFonts w:cstheme="minorHAnsi"/>
        </w:rPr>
        <w:t xml:space="preserve">related </w:t>
      </w:r>
      <w:r w:rsidR="00190BC0" w:rsidRPr="00CA54AF">
        <w:rPr>
          <w:rFonts w:cstheme="minorHAnsi"/>
        </w:rPr>
        <w:t>fiscal costs</w:t>
      </w:r>
      <w:r w:rsidR="00CA142C" w:rsidRPr="00CA54AF">
        <w:rPr>
          <w:rFonts w:cstheme="minorHAnsi"/>
        </w:rPr>
        <w:t xml:space="preserve"> </w:t>
      </w:r>
      <w:r w:rsidR="00AD0078" w:rsidRPr="00CA54AF">
        <w:rPr>
          <w:rFonts w:cstheme="minorHAnsi"/>
          <w:shd w:val="clear" w:color="auto" w:fill="FFFFFF"/>
        </w:rPr>
        <w:t>(Gibson and McKenzie, 2012)</w:t>
      </w:r>
      <w:r w:rsidR="007E4FAA" w:rsidRPr="00CA54AF">
        <w:rPr>
          <w:rFonts w:cstheme="minorHAnsi"/>
          <w:shd w:val="clear" w:color="auto" w:fill="FFFFFF"/>
        </w:rPr>
        <w:t>.</w:t>
      </w:r>
      <w:r w:rsidR="00AD0078" w:rsidRPr="00CA54AF">
        <w:rPr>
          <w:rStyle w:val="FootnoteReference"/>
          <w:rFonts w:cstheme="minorHAnsi"/>
          <w:shd w:val="clear" w:color="auto" w:fill="FFFFFF"/>
        </w:rPr>
        <w:footnoteReference w:id="9"/>
      </w:r>
      <w:r w:rsidR="00C92BA7" w:rsidRPr="00CA54AF">
        <w:rPr>
          <w:rFonts w:cstheme="minorHAnsi"/>
        </w:rPr>
        <w:t xml:space="preserve"> </w:t>
      </w:r>
      <w:r w:rsidR="00E330FF" w:rsidRPr="00CA54AF">
        <w:rPr>
          <w:rFonts w:cstheme="minorHAnsi"/>
        </w:rPr>
        <w:t>Fourth, p</w:t>
      </w:r>
      <w:r w:rsidR="005D41D9" w:rsidRPr="00CA54AF">
        <w:rPr>
          <w:rFonts w:cstheme="minorHAnsi"/>
        </w:rPr>
        <w:t>oorly managed</w:t>
      </w:r>
      <w:r w:rsidR="00E13687" w:rsidRPr="00CA54AF">
        <w:rPr>
          <w:rFonts w:cstheme="minorHAnsi"/>
        </w:rPr>
        <w:t xml:space="preserve"> migration-related</w:t>
      </w:r>
      <w:r w:rsidR="005D41D9" w:rsidRPr="00CA54AF">
        <w:rPr>
          <w:rFonts w:cstheme="minorHAnsi"/>
        </w:rPr>
        <w:t xml:space="preserve"> processes </w:t>
      </w:r>
      <w:r w:rsidR="00963961" w:rsidRPr="00CA54AF">
        <w:rPr>
          <w:rFonts w:cstheme="minorHAnsi"/>
        </w:rPr>
        <w:t xml:space="preserve">put </w:t>
      </w:r>
      <w:r w:rsidRPr="00CA54AF">
        <w:rPr>
          <w:rFonts w:cstheme="minorHAnsi"/>
        </w:rPr>
        <w:t>human lives at risk while transiting</w:t>
      </w:r>
      <w:r w:rsidR="0020081C" w:rsidRPr="00CA54AF">
        <w:rPr>
          <w:rFonts w:cstheme="minorHAnsi"/>
        </w:rPr>
        <w:t xml:space="preserve"> and </w:t>
      </w:r>
      <w:r w:rsidR="002908F7" w:rsidRPr="00CA54AF">
        <w:rPr>
          <w:rFonts w:cstheme="minorHAnsi"/>
        </w:rPr>
        <w:t xml:space="preserve">create </w:t>
      </w:r>
      <w:r w:rsidRPr="00CA54AF">
        <w:rPr>
          <w:rFonts w:cstheme="minorHAnsi"/>
        </w:rPr>
        <w:t xml:space="preserve">political and social tension within the host communities. The significant heterogeneity among migrant groups adds to the complexity faced by policies attempting to address such difficulties. </w:t>
      </w:r>
    </w:p>
    <w:p w14:paraId="1532D6AD" w14:textId="2EF5785E" w:rsidR="00003C02" w:rsidRPr="00CA54AF" w:rsidRDefault="00003C02" w:rsidP="00003C02">
      <w:pPr>
        <w:jc w:val="both"/>
        <w:rPr>
          <w:rFonts w:cstheme="minorHAnsi"/>
        </w:rPr>
      </w:pPr>
      <w:r w:rsidRPr="00CA54AF">
        <w:rPr>
          <w:rFonts w:cstheme="minorHAnsi"/>
        </w:rPr>
        <w:t>More efforts and collective action are needed to</w:t>
      </w:r>
      <w:r w:rsidR="00C75F28" w:rsidRPr="00CA54AF">
        <w:rPr>
          <w:rFonts w:cstheme="minorHAnsi"/>
        </w:rPr>
        <w:t xml:space="preserve"> create more orderly and safe </w:t>
      </w:r>
      <w:r w:rsidRPr="00CA54AF">
        <w:rPr>
          <w:rFonts w:cstheme="minorHAnsi"/>
        </w:rPr>
        <w:t>migrat</w:t>
      </w:r>
      <w:r w:rsidR="00C75F28" w:rsidRPr="00CA54AF">
        <w:rPr>
          <w:rFonts w:cstheme="minorHAnsi"/>
        </w:rPr>
        <w:t xml:space="preserve">ory </w:t>
      </w:r>
      <w:r w:rsidRPr="00CA54AF">
        <w:rPr>
          <w:rFonts w:cstheme="minorHAnsi"/>
        </w:rPr>
        <w:t>flows</w:t>
      </w:r>
      <w:r w:rsidR="00C75F28" w:rsidRPr="00CA54AF">
        <w:rPr>
          <w:rFonts w:cstheme="minorHAnsi"/>
        </w:rPr>
        <w:t xml:space="preserve"> that benefit all</w:t>
      </w:r>
      <w:r w:rsidR="00747698" w:rsidRPr="00CA54AF">
        <w:rPr>
          <w:rFonts w:cstheme="minorHAnsi"/>
          <w:shd w:val="clear" w:color="auto" w:fill="FFFFFF"/>
        </w:rPr>
        <w:t>.</w:t>
      </w:r>
      <w:r w:rsidR="009976E3" w:rsidRPr="00CA54AF">
        <w:rPr>
          <w:rFonts w:cstheme="minorHAnsi"/>
          <w:shd w:val="clear" w:color="auto" w:fill="FFFFFF"/>
        </w:rPr>
        <w:t xml:space="preserve"> There are opportunities to address </w:t>
      </w:r>
      <w:r w:rsidR="009038D0" w:rsidRPr="00CA54AF">
        <w:rPr>
          <w:rFonts w:cstheme="minorHAnsi"/>
          <w:shd w:val="clear" w:color="auto" w:fill="FFFFFF"/>
        </w:rPr>
        <w:t xml:space="preserve">the </w:t>
      </w:r>
      <w:r w:rsidR="00382C39" w:rsidRPr="00CA54AF">
        <w:rPr>
          <w:rFonts w:cstheme="minorHAnsi"/>
          <w:shd w:val="clear" w:color="auto" w:fill="FFFFFF"/>
        </w:rPr>
        <w:t xml:space="preserve">obstacles to make </w:t>
      </w:r>
      <w:r w:rsidR="009976E3" w:rsidRPr="00CA54AF">
        <w:rPr>
          <w:rFonts w:cstheme="minorHAnsi"/>
          <w:shd w:val="clear" w:color="auto" w:fill="FFFFFF"/>
        </w:rPr>
        <w:t xml:space="preserve">today’s </w:t>
      </w:r>
      <w:r w:rsidR="00382C39" w:rsidRPr="00CA54AF">
        <w:rPr>
          <w:rFonts w:cstheme="minorHAnsi"/>
          <w:shd w:val="clear" w:color="auto" w:fill="FFFFFF"/>
        </w:rPr>
        <w:t>migration contribute to sustainable development</w:t>
      </w:r>
      <w:r w:rsidR="00B338E6" w:rsidRPr="00CA54AF">
        <w:rPr>
          <w:rFonts w:cstheme="minorHAnsi"/>
          <w:shd w:val="clear" w:color="auto" w:fill="FFFFFF"/>
        </w:rPr>
        <w:t>.</w:t>
      </w:r>
      <w:r w:rsidR="00735651" w:rsidRPr="00CA54AF">
        <w:rPr>
          <w:rFonts w:cstheme="minorHAnsi"/>
          <w:shd w:val="clear" w:color="auto" w:fill="FFFFFF"/>
        </w:rPr>
        <w:t xml:space="preserve"> </w:t>
      </w:r>
      <w:r w:rsidR="00437DB9" w:rsidRPr="00CA54AF">
        <w:rPr>
          <w:rFonts w:cstheme="minorHAnsi"/>
        </w:rPr>
        <w:t>I</w:t>
      </w:r>
      <w:r w:rsidR="004C09E6" w:rsidRPr="00CA54AF">
        <w:rPr>
          <w:rFonts w:cstheme="minorHAnsi"/>
        </w:rPr>
        <w:t xml:space="preserve">nter-government </w:t>
      </w:r>
      <w:r w:rsidR="002C7E7D" w:rsidRPr="00CA54AF">
        <w:rPr>
          <w:rFonts w:cstheme="minorHAnsi"/>
        </w:rPr>
        <w:t>agreements</w:t>
      </w:r>
      <w:r w:rsidR="001C623C" w:rsidRPr="00CA54AF">
        <w:rPr>
          <w:rFonts w:cstheme="minorHAnsi"/>
        </w:rPr>
        <w:t>, such as the Global Skill Partnership,</w:t>
      </w:r>
      <w:r w:rsidR="001C623C" w:rsidRPr="00CA54AF">
        <w:rPr>
          <w:rStyle w:val="FootnoteReference"/>
          <w:rFonts w:cstheme="minorHAnsi"/>
        </w:rPr>
        <w:footnoteReference w:id="10"/>
      </w:r>
      <w:r w:rsidR="000C2095" w:rsidRPr="00CA54AF">
        <w:rPr>
          <w:rFonts w:cstheme="minorHAnsi"/>
        </w:rPr>
        <w:t xml:space="preserve"> can help by enhancing </w:t>
      </w:r>
      <w:r w:rsidR="00CE18C4" w:rsidRPr="00CA54AF">
        <w:rPr>
          <w:rFonts w:cstheme="minorHAnsi"/>
        </w:rPr>
        <w:t>market-led</w:t>
      </w:r>
      <w:r w:rsidR="005A1FBF" w:rsidRPr="00CA54AF">
        <w:rPr>
          <w:rFonts w:cstheme="minorHAnsi"/>
        </w:rPr>
        <w:t xml:space="preserve"> </w:t>
      </w:r>
      <w:r w:rsidR="004C09E6" w:rsidRPr="00CA54AF">
        <w:rPr>
          <w:rFonts w:cstheme="minorHAnsi"/>
        </w:rPr>
        <w:t xml:space="preserve">labor migration </w:t>
      </w:r>
      <w:r w:rsidR="00B31943" w:rsidRPr="00CA54AF">
        <w:rPr>
          <w:rFonts w:cstheme="minorHAnsi"/>
        </w:rPr>
        <w:t>that is safe, legal, and ethical</w:t>
      </w:r>
      <w:r w:rsidR="000C2095" w:rsidRPr="00CA54AF">
        <w:rPr>
          <w:rFonts w:cstheme="minorHAnsi"/>
        </w:rPr>
        <w:t xml:space="preserve">, </w:t>
      </w:r>
      <w:r w:rsidR="00CE18C4" w:rsidRPr="00CA54AF">
        <w:rPr>
          <w:rFonts w:cstheme="minorHAnsi"/>
        </w:rPr>
        <w:t>support</w:t>
      </w:r>
      <w:r w:rsidR="000C2095" w:rsidRPr="00CA54AF">
        <w:rPr>
          <w:rFonts w:cstheme="minorHAnsi"/>
        </w:rPr>
        <w:t>ing</w:t>
      </w:r>
      <w:r w:rsidR="00CE18C4" w:rsidRPr="00CA54AF">
        <w:rPr>
          <w:rFonts w:cstheme="minorHAnsi"/>
        </w:rPr>
        <w:t xml:space="preserve"> development goals for countries of origin</w:t>
      </w:r>
      <w:r w:rsidR="000C2095" w:rsidRPr="00CA54AF">
        <w:rPr>
          <w:rFonts w:cstheme="minorHAnsi"/>
        </w:rPr>
        <w:t>,</w:t>
      </w:r>
      <w:r w:rsidR="00CE18C4" w:rsidRPr="00CA54AF">
        <w:rPr>
          <w:rFonts w:cstheme="minorHAnsi"/>
        </w:rPr>
        <w:t xml:space="preserve"> </w:t>
      </w:r>
      <w:r w:rsidR="00B31943" w:rsidRPr="00CA54AF">
        <w:rPr>
          <w:rFonts w:cstheme="minorHAnsi"/>
        </w:rPr>
        <w:t xml:space="preserve">and </w:t>
      </w:r>
      <w:r w:rsidR="002516B2" w:rsidRPr="00CA54AF">
        <w:rPr>
          <w:rFonts w:cstheme="minorHAnsi"/>
        </w:rPr>
        <w:t>meet</w:t>
      </w:r>
      <w:r w:rsidR="000C2095" w:rsidRPr="00CA54AF">
        <w:rPr>
          <w:rFonts w:cstheme="minorHAnsi"/>
        </w:rPr>
        <w:t>ing</w:t>
      </w:r>
      <w:r w:rsidR="002516B2" w:rsidRPr="00CA54AF">
        <w:rPr>
          <w:rFonts w:cstheme="minorHAnsi"/>
        </w:rPr>
        <w:t xml:space="preserve"> </w:t>
      </w:r>
      <w:r w:rsidR="004C09E6" w:rsidRPr="00CA54AF">
        <w:rPr>
          <w:rFonts w:cstheme="minorHAnsi"/>
        </w:rPr>
        <w:t xml:space="preserve">the skills </w:t>
      </w:r>
      <w:r w:rsidR="001C623C" w:rsidRPr="00CA54AF">
        <w:rPr>
          <w:rFonts w:cstheme="minorHAnsi"/>
        </w:rPr>
        <w:t>needed in</w:t>
      </w:r>
      <w:r w:rsidR="004C09E6" w:rsidRPr="00CA54AF">
        <w:rPr>
          <w:rFonts w:cstheme="minorHAnsi"/>
        </w:rPr>
        <w:t xml:space="preserve"> the receiving countr</w:t>
      </w:r>
      <w:r w:rsidR="00B31943" w:rsidRPr="00CA54AF">
        <w:rPr>
          <w:rFonts w:cstheme="minorHAnsi"/>
        </w:rPr>
        <w:t>y</w:t>
      </w:r>
      <w:r w:rsidR="00735651" w:rsidRPr="00CA54AF">
        <w:rPr>
          <w:rFonts w:cstheme="minorHAnsi"/>
        </w:rPr>
        <w:t>. Also,</w:t>
      </w:r>
      <w:r w:rsidR="002C7E7D" w:rsidRPr="00CA54AF">
        <w:rPr>
          <w:rFonts w:cstheme="minorHAnsi"/>
        </w:rPr>
        <w:t xml:space="preserve"> </w:t>
      </w:r>
      <w:r w:rsidR="00E32A7B" w:rsidRPr="00CA54AF">
        <w:rPr>
          <w:rFonts w:cstheme="minorHAnsi"/>
        </w:rPr>
        <w:t xml:space="preserve">interventions that </w:t>
      </w:r>
      <w:r w:rsidR="0053775F" w:rsidRPr="00CA54AF">
        <w:rPr>
          <w:rFonts w:cstheme="minorHAnsi"/>
        </w:rPr>
        <w:t>target simultaneously</w:t>
      </w:r>
      <w:r w:rsidR="00E32A7B" w:rsidRPr="00CA54AF">
        <w:rPr>
          <w:rFonts w:cstheme="minorHAnsi"/>
        </w:rPr>
        <w:t xml:space="preserve"> the humanitarian and developmental aspects of </w:t>
      </w:r>
      <w:r w:rsidR="00A71A15" w:rsidRPr="00CA54AF">
        <w:rPr>
          <w:rFonts w:cstheme="minorHAnsi"/>
        </w:rPr>
        <w:t>human mobility</w:t>
      </w:r>
      <w:r w:rsidR="00156389" w:rsidRPr="00CA54AF">
        <w:rPr>
          <w:rFonts w:cstheme="minorHAnsi"/>
        </w:rPr>
        <w:t xml:space="preserve"> c</w:t>
      </w:r>
      <w:r w:rsidR="00D606F1" w:rsidRPr="00CA54AF">
        <w:rPr>
          <w:rFonts w:cstheme="minorHAnsi"/>
        </w:rPr>
        <w:t>ould</w:t>
      </w:r>
      <w:r w:rsidR="00156389" w:rsidRPr="00CA54AF">
        <w:rPr>
          <w:rFonts w:cstheme="minorHAnsi"/>
        </w:rPr>
        <w:t xml:space="preserve"> be effective to sustain good outcomes</w:t>
      </w:r>
      <w:r w:rsidR="00E6117D" w:rsidRPr="00CA54AF">
        <w:rPr>
          <w:rFonts w:cstheme="minorHAnsi"/>
        </w:rPr>
        <w:t xml:space="preserve"> of migration; an example</w:t>
      </w:r>
      <w:r w:rsidR="00D606F1" w:rsidRPr="00CA54AF">
        <w:rPr>
          <w:rFonts w:cstheme="minorHAnsi"/>
        </w:rPr>
        <w:t xml:space="preserve"> is </w:t>
      </w:r>
      <w:r w:rsidR="000F1EAD" w:rsidRPr="00CA54AF">
        <w:rPr>
          <w:rFonts w:cstheme="minorHAnsi"/>
        </w:rPr>
        <w:t>the World Bank</w:t>
      </w:r>
      <w:r w:rsidR="000F2268" w:rsidRPr="00CA54AF">
        <w:rPr>
          <w:rFonts w:cstheme="minorHAnsi"/>
        </w:rPr>
        <w:t>’s pilot</w:t>
      </w:r>
      <w:r w:rsidR="00837DA6" w:rsidRPr="00CA54AF">
        <w:rPr>
          <w:rFonts w:cstheme="minorHAnsi"/>
        </w:rPr>
        <w:t xml:space="preserve"> </w:t>
      </w:r>
      <w:r w:rsidR="00747182" w:rsidRPr="00CA54AF">
        <w:rPr>
          <w:rFonts w:cstheme="minorHAnsi"/>
        </w:rPr>
        <w:t xml:space="preserve">in Greece </w:t>
      </w:r>
      <w:r w:rsidR="000F2268" w:rsidRPr="00CA54AF">
        <w:rPr>
          <w:rFonts w:cstheme="minorHAnsi"/>
        </w:rPr>
        <w:t xml:space="preserve">to support </w:t>
      </w:r>
      <w:r w:rsidR="00837DA6" w:rsidRPr="00CA54AF">
        <w:rPr>
          <w:rFonts w:cstheme="minorHAnsi"/>
        </w:rPr>
        <w:t>Syrian refugees transition to employmen</w:t>
      </w:r>
      <w:r w:rsidR="00BA57DD" w:rsidRPr="00CA54AF">
        <w:rPr>
          <w:rFonts w:cstheme="minorHAnsi"/>
        </w:rPr>
        <w:t xml:space="preserve">t, among other things through </w:t>
      </w:r>
      <w:r w:rsidR="00FB41A0" w:rsidRPr="00CA54AF">
        <w:rPr>
          <w:rFonts w:cstheme="minorHAnsi"/>
        </w:rPr>
        <w:t xml:space="preserve">the </w:t>
      </w:r>
      <w:r w:rsidR="00BA57DD" w:rsidRPr="00CA54AF">
        <w:rPr>
          <w:rFonts w:cstheme="minorHAnsi"/>
        </w:rPr>
        <w:t>Skills Recognition Tools</w:t>
      </w:r>
      <w:r w:rsidR="00D606F1" w:rsidRPr="00CA54AF">
        <w:rPr>
          <w:rFonts w:cstheme="minorHAnsi"/>
        </w:rPr>
        <w:t>.</w:t>
      </w:r>
      <w:r w:rsidR="0015653B" w:rsidRPr="00CA54AF">
        <w:rPr>
          <w:rStyle w:val="FootnoteReference"/>
          <w:rFonts w:cstheme="minorHAnsi"/>
        </w:rPr>
        <w:footnoteReference w:id="11"/>
      </w:r>
      <w:r w:rsidR="00D606F1" w:rsidRPr="00CA54AF">
        <w:rPr>
          <w:rFonts w:cstheme="minorHAnsi"/>
        </w:rPr>
        <w:t xml:space="preserve"> Finally, </w:t>
      </w:r>
      <w:r w:rsidR="00100DE7" w:rsidRPr="00CA54AF">
        <w:rPr>
          <w:rFonts w:cstheme="minorHAnsi"/>
        </w:rPr>
        <w:t>e</w:t>
      </w:r>
      <w:r w:rsidR="00A50663" w:rsidRPr="00CA54AF">
        <w:rPr>
          <w:rFonts w:cstheme="minorHAnsi"/>
        </w:rPr>
        <w:t>merging</w:t>
      </w:r>
      <w:r w:rsidR="00FE3772" w:rsidRPr="00CA54AF">
        <w:rPr>
          <w:rFonts w:cstheme="minorHAnsi"/>
        </w:rPr>
        <w:t xml:space="preserve"> </w:t>
      </w:r>
      <w:r w:rsidR="00A50663" w:rsidRPr="00CA54AF">
        <w:rPr>
          <w:rFonts w:cstheme="minorHAnsi"/>
        </w:rPr>
        <w:t xml:space="preserve">technologies are </w:t>
      </w:r>
      <w:r w:rsidRPr="00CA54AF">
        <w:rPr>
          <w:rFonts w:cstheme="minorHAnsi"/>
        </w:rPr>
        <w:t>bringing to live new ways to support and improve migration</w:t>
      </w:r>
      <w:r w:rsidR="00100DE7" w:rsidRPr="00CA54AF">
        <w:rPr>
          <w:rFonts w:cstheme="minorHAnsi"/>
        </w:rPr>
        <w:t xml:space="preserve">; for example, </w:t>
      </w:r>
      <w:r w:rsidRPr="00CA54AF">
        <w:rPr>
          <w:rFonts w:cstheme="minorHAnsi"/>
        </w:rPr>
        <w:t xml:space="preserve">biometric identifiers are used to deliver humanitarian services; social media networks and translation apps help migrants to improve interaction with host communities and mobilize political will; machine learning supports </w:t>
      </w:r>
      <w:r w:rsidR="00100DE7" w:rsidRPr="00CA54AF">
        <w:rPr>
          <w:rFonts w:cstheme="minorHAnsi"/>
        </w:rPr>
        <w:t xml:space="preserve">predicting </w:t>
      </w:r>
      <w:r w:rsidRPr="00CA54AF">
        <w:rPr>
          <w:rFonts w:cstheme="minorHAnsi"/>
        </w:rPr>
        <w:t>immigrants</w:t>
      </w:r>
      <w:r w:rsidR="00100DE7" w:rsidRPr="00CA54AF">
        <w:rPr>
          <w:rFonts w:cstheme="minorHAnsi"/>
        </w:rPr>
        <w:t xml:space="preserve">’ </w:t>
      </w:r>
      <w:r w:rsidRPr="00CA54AF">
        <w:rPr>
          <w:rFonts w:cstheme="minorHAnsi"/>
        </w:rPr>
        <w:t>vulnerabilities, such as sexual and reproductive health risks, and  match</w:t>
      </w:r>
      <w:r w:rsidR="00100DE7" w:rsidRPr="00CA54AF">
        <w:rPr>
          <w:rFonts w:cstheme="minorHAnsi"/>
        </w:rPr>
        <w:t>ing</w:t>
      </w:r>
      <w:r w:rsidRPr="00CA54AF">
        <w:rPr>
          <w:rFonts w:cstheme="minorHAnsi"/>
        </w:rPr>
        <w:t xml:space="preserve"> them </w:t>
      </w:r>
      <w:r w:rsidR="00100DE7" w:rsidRPr="00CA54AF">
        <w:rPr>
          <w:rFonts w:cstheme="minorHAnsi"/>
        </w:rPr>
        <w:t>with</w:t>
      </w:r>
      <w:r w:rsidRPr="00CA54AF">
        <w:rPr>
          <w:rFonts w:cstheme="minorHAnsi"/>
        </w:rPr>
        <w:t xml:space="preserve"> relevant services.</w:t>
      </w:r>
    </w:p>
    <w:p w14:paraId="7430A9DF" w14:textId="49490AB5" w:rsidR="00BD41E1" w:rsidRDefault="00003C02" w:rsidP="009F42D7">
      <w:pPr>
        <w:jc w:val="both"/>
      </w:pPr>
      <w:r w:rsidRPr="00CA54AF">
        <w:rPr>
          <w:rFonts w:cstheme="minorHAnsi"/>
        </w:rPr>
        <w:t xml:space="preserve">Global and country-level policy needs such cutting-edge initiatives to make cross-border human mobility </w:t>
      </w:r>
      <w:r w:rsidR="0083569E" w:rsidRPr="00CA54AF">
        <w:rPr>
          <w:rFonts w:cstheme="minorHAnsi"/>
        </w:rPr>
        <w:t>more</w:t>
      </w:r>
      <w:r w:rsidR="00C04F08" w:rsidRPr="00CA54AF">
        <w:rPr>
          <w:rFonts w:cstheme="minorHAnsi"/>
        </w:rPr>
        <w:t xml:space="preserve"> </w:t>
      </w:r>
      <w:r w:rsidRPr="00CA54AF">
        <w:rPr>
          <w:rFonts w:cstheme="minorHAnsi"/>
        </w:rPr>
        <w:t xml:space="preserve">beneficial for all. </w:t>
      </w:r>
      <w:r w:rsidR="0083569E" w:rsidRPr="00CA54AF">
        <w:rPr>
          <w:rFonts w:cstheme="minorHAnsi"/>
        </w:rPr>
        <w:t>More evidence is needed</w:t>
      </w:r>
      <w:r w:rsidR="002B744E" w:rsidRPr="00CA54AF">
        <w:rPr>
          <w:rFonts w:cstheme="minorHAnsi"/>
        </w:rPr>
        <w:t>,</w:t>
      </w:r>
      <w:r w:rsidR="0083569E" w:rsidRPr="00CA54AF">
        <w:rPr>
          <w:rFonts w:cstheme="minorHAnsi"/>
        </w:rPr>
        <w:t xml:space="preserve"> however</w:t>
      </w:r>
      <w:r w:rsidR="002B744E" w:rsidRPr="00CA54AF">
        <w:rPr>
          <w:rFonts w:cstheme="minorHAnsi"/>
        </w:rPr>
        <w:t>,</w:t>
      </w:r>
      <w:r w:rsidR="0083569E" w:rsidRPr="00CA54AF">
        <w:rPr>
          <w:rFonts w:cstheme="minorHAnsi"/>
        </w:rPr>
        <w:t xml:space="preserve"> about their effectiveness</w:t>
      </w:r>
      <w:r w:rsidR="00492953" w:rsidRPr="00CA54AF">
        <w:rPr>
          <w:rFonts w:cstheme="minorHAnsi"/>
        </w:rPr>
        <w:t xml:space="preserve"> and durability</w:t>
      </w:r>
      <w:r w:rsidR="0083569E" w:rsidRPr="00CA54AF">
        <w:rPr>
          <w:rFonts w:cstheme="minorHAnsi"/>
        </w:rPr>
        <w:t xml:space="preserve"> before they can be </w:t>
      </w:r>
      <w:r w:rsidR="00492953" w:rsidRPr="00CA54AF">
        <w:rPr>
          <w:rFonts w:cstheme="minorHAnsi"/>
        </w:rPr>
        <w:t xml:space="preserve">replicated and </w:t>
      </w:r>
      <w:r w:rsidR="0083569E" w:rsidRPr="00CA54AF">
        <w:rPr>
          <w:rFonts w:cstheme="minorHAnsi"/>
        </w:rPr>
        <w:t xml:space="preserve">scaled up. </w:t>
      </w:r>
      <w:r w:rsidR="002B744E" w:rsidRPr="00CA54AF">
        <w:rPr>
          <w:rFonts w:cstheme="minorHAnsi"/>
        </w:rPr>
        <w:t xml:space="preserve">This requires </w:t>
      </w:r>
      <w:r w:rsidR="002B744E" w:rsidRPr="00CA54AF">
        <w:rPr>
          <w:rFonts w:eastAsia="Times New Roman" w:cstheme="minorHAnsi"/>
        </w:rPr>
        <w:t>more</w:t>
      </w:r>
      <w:r w:rsidR="00F57EA8" w:rsidRPr="00CA54AF">
        <w:rPr>
          <w:rFonts w:eastAsia="Times New Roman" w:cstheme="minorHAnsi"/>
        </w:rPr>
        <w:t xml:space="preserve"> </w:t>
      </w:r>
      <w:r w:rsidR="00B0062B" w:rsidRPr="00CA54AF">
        <w:rPr>
          <w:rFonts w:eastAsia="Times New Roman" w:cstheme="minorHAnsi"/>
        </w:rPr>
        <w:t xml:space="preserve">accurate, coherent, and timely data </w:t>
      </w:r>
      <w:r w:rsidR="00C75618" w:rsidRPr="00CA54AF">
        <w:rPr>
          <w:rFonts w:eastAsia="Times New Roman" w:cstheme="minorHAnsi"/>
        </w:rPr>
        <w:t xml:space="preserve">collected </w:t>
      </w:r>
      <w:r w:rsidR="00747709" w:rsidRPr="00CA54AF">
        <w:rPr>
          <w:rFonts w:eastAsia="Times New Roman" w:cstheme="minorHAnsi"/>
        </w:rPr>
        <w:t xml:space="preserve">across </w:t>
      </w:r>
      <w:r w:rsidR="00C75618" w:rsidRPr="00CA54AF">
        <w:rPr>
          <w:rFonts w:eastAsia="Times New Roman" w:cstheme="minorHAnsi"/>
        </w:rPr>
        <w:t>the migration stages (origin, transition</w:t>
      </w:r>
      <w:r w:rsidR="00EA5BD7" w:rsidRPr="00CA54AF">
        <w:rPr>
          <w:rFonts w:eastAsia="Times New Roman" w:cstheme="minorHAnsi"/>
        </w:rPr>
        <w:t>,</w:t>
      </w:r>
      <w:r w:rsidR="00C75618" w:rsidRPr="00CA54AF">
        <w:rPr>
          <w:rFonts w:eastAsia="Times New Roman" w:cstheme="minorHAnsi"/>
        </w:rPr>
        <w:t xml:space="preserve"> and destination), as well as</w:t>
      </w:r>
      <w:r w:rsidR="00F77671" w:rsidRPr="00CA54AF">
        <w:rPr>
          <w:rFonts w:eastAsia="Times New Roman" w:cstheme="minorHAnsi"/>
        </w:rPr>
        <w:t xml:space="preserve"> data collection methods </w:t>
      </w:r>
      <w:r w:rsidR="002B744E" w:rsidRPr="00CA54AF">
        <w:rPr>
          <w:rFonts w:eastAsia="Times New Roman" w:cstheme="minorHAnsi"/>
        </w:rPr>
        <w:t xml:space="preserve">on </w:t>
      </w:r>
      <w:r w:rsidR="002B744E" w:rsidRPr="00CA54AF">
        <w:rPr>
          <w:rFonts w:eastAsia="Times New Roman" w:cstheme="minorHAnsi"/>
        </w:rPr>
        <w:lastRenderedPageBreak/>
        <w:t xml:space="preserve">migratory flows and migrants’ integration </w:t>
      </w:r>
      <w:r w:rsidR="00F77671" w:rsidRPr="00CA54AF">
        <w:rPr>
          <w:rFonts w:eastAsia="Times New Roman" w:cstheme="minorHAnsi"/>
        </w:rPr>
        <w:t>in the local labor markets</w:t>
      </w:r>
      <w:r w:rsidR="00FB200F" w:rsidRPr="00CA54AF">
        <w:rPr>
          <w:rFonts w:eastAsia="Times New Roman" w:cstheme="minorHAnsi"/>
        </w:rPr>
        <w:t xml:space="preserve"> (</w:t>
      </w:r>
      <w:r w:rsidR="0016521A">
        <w:rPr>
          <w:rFonts w:eastAsia="Times New Roman" w:cstheme="minorHAnsi"/>
        </w:rPr>
        <w:t>in destination as well as origin countries</w:t>
      </w:r>
      <w:r w:rsidR="00C56726">
        <w:rPr>
          <w:rFonts w:eastAsia="Times New Roman" w:cstheme="minorHAnsi"/>
        </w:rPr>
        <w:t xml:space="preserve"> </w:t>
      </w:r>
      <w:proofErr w:type="gramStart"/>
      <w:r w:rsidR="00F77671" w:rsidRPr="00CA54AF">
        <w:rPr>
          <w:rFonts w:eastAsia="Times New Roman" w:cstheme="minorHAnsi"/>
        </w:rPr>
        <w:t>if and when</w:t>
      </w:r>
      <w:proofErr w:type="gramEnd"/>
      <w:r w:rsidR="00F77671" w:rsidRPr="00CA54AF">
        <w:rPr>
          <w:rFonts w:eastAsia="Times New Roman" w:cstheme="minorHAnsi"/>
        </w:rPr>
        <w:t xml:space="preserve"> they return</w:t>
      </w:r>
      <w:r w:rsidR="009F222F" w:rsidRPr="00CA54AF">
        <w:rPr>
          <w:rFonts w:eastAsia="Times New Roman" w:cstheme="minorHAnsi"/>
        </w:rPr>
        <w:t>)</w:t>
      </w:r>
      <w:r w:rsidR="00FF094F" w:rsidRPr="00CA54AF">
        <w:rPr>
          <w:rFonts w:eastAsia="Times New Roman" w:cstheme="minorHAnsi"/>
        </w:rPr>
        <w:t>.</w:t>
      </w:r>
      <w:r w:rsidR="00B6184E">
        <w:rPr>
          <w:rStyle w:val="FootnoteReference"/>
          <w:rFonts w:eastAsia="Times New Roman" w:cstheme="minorHAnsi"/>
        </w:rPr>
        <w:footnoteReference w:id="12"/>
      </w:r>
    </w:p>
    <w:p w14:paraId="1A06CB98" w14:textId="23D33650" w:rsidR="00EA5A5D" w:rsidRPr="00CA54AF" w:rsidRDefault="00EF52F3" w:rsidP="004A1F49">
      <w:pPr>
        <w:jc w:val="both"/>
        <w:rPr>
          <w:rFonts w:eastAsia="Times New Roman" w:cstheme="minorHAnsi"/>
        </w:rPr>
      </w:pPr>
      <w:r w:rsidRPr="00CA54AF">
        <w:rPr>
          <w:rFonts w:cstheme="minorHAnsi"/>
        </w:rPr>
        <w:t xml:space="preserve">Better </w:t>
      </w:r>
      <w:r w:rsidR="00377761" w:rsidRPr="00CA54AF">
        <w:rPr>
          <w:rFonts w:cstheme="minorHAnsi"/>
        </w:rPr>
        <w:t>i</w:t>
      </w:r>
      <w:r w:rsidR="0083254C" w:rsidRPr="00CA54AF">
        <w:rPr>
          <w:rFonts w:cstheme="minorHAnsi"/>
        </w:rPr>
        <w:t xml:space="preserve">nsights </w:t>
      </w:r>
      <w:r w:rsidR="00E87D6C" w:rsidRPr="00CA54AF">
        <w:rPr>
          <w:rFonts w:cstheme="minorHAnsi"/>
        </w:rPr>
        <w:t>a</w:t>
      </w:r>
      <w:r w:rsidR="00950915" w:rsidRPr="00CA54AF">
        <w:rPr>
          <w:rFonts w:cstheme="minorHAnsi"/>
        </w:rPr>
        <w:t xml:space="preserve">re also needed on </w:t>
      </w:r>
      <w:r w:rsidR="00377761" w:rsidRPr="00CA54AF">
        <w:rPr>
          <w:rFonts w:cstheme="minorHAnsi"/>
        </w:rPr>
        <w:t xml:space="preserve">the effectiveness of </w:t>
      </w:r>
      <w:r w:rsidR="00950915" w:rsidRPr="00CA54AF">
        <w:rPr>
          <w:rFonts w:cstheme="minorHAnsi"/>
        </w:rPr>
        <w:t xml:space="preserve">the policies </w:t>
      </w:r>
      <w:r w:rsidR="00377761" w:rsidRPr="00CA54AF">
        <w:rPr>
          <w:rFonts w:cstheme="minorHAnsi"/>
        </w:rPr>
        <w:t>and instruments</w:t>
      </w:r>
      <w:r w:rsidRPr="00CA54AF">
        <w:rPr>
          <w:rFonts w:cstheme="minorHAnsi"/>
        </w:rPr>
        <w:t xml:space="preserve"> that help foster safer and more orderly and regular migratory flows. </w:t>
      </w:r>
      <w:r w:rsidR="00325AA2" w:rsidRPr="00CA54AF">
        <w:rPr>
          <w:rFonts w:cstheme="minorHAnsi"/>
        </w:rPr>
        <w:t xml:space="preserve">Not only is rigorous evidence </w:t>
      </w:r>
      <w:r w:rsidR="00937341" w:rsidRPr="00CA54AF">
        <w:rPr>
          <w:rFonts w:cstheme="minorHAnsi"/>
        </w:rPr>
        <w:t xml:space="preserve">hard to come by </w:t>
      </w:r>
      <w:r w:rsidR="00325AA2" w:rsidRPr="00CA54AF">
        <w:rPr>
          <w:rFonts w:cstheme="minorHAnsi"/>
        </w:rPr>
        <w:t xml:space="preserve">on </w:t>
      </w:r>
      <w:r w:rsidR="00C86EF6" w:rsidRPr="00CA54AF">
        <w:rPr>
          <w:rFonts w:cstheme="minorHAnsi"/>
        </w:rPr>
        <w:t>w</w:t>
      </w:r>
      <w:r w:rsidR="00325AA2" w:rsidRPr="00CA54AF">
        <w:rPr>
          <w:rFonts w:cstheme="minorHAnsi"/>
        </w:rPr>
        <w:t xml:space="preserve">hat </w:t>
      </w:r>
      <w:r w:rsidR="005156DF" w:rsidRPr="00CA54AF">
        <w:rPr>
          <w:rFonts w:cstheme="minorHAnsi"/>
        </w:rPr>
        <w:t xml:space="preserve">policies and interventions work </w:t>
      </w:r>
      <w:r w:rsidR="00C86EF6" w:rsidRPr="00CA54AF">
        <w:rPr>
          <w:rFonts w:cstheme="minorHAnsi"/>
        </w:rPr>
        <w:t>in practice</w:t>
      </w:r>
      <w:r w:rsidR="00134D9B" w:rsidRPr="00CA54AF">
        <w:rPr>
          <w:rFonts w:cstheme="minorHAnsi"/>
        </w:rPr>
        <w:t>,</w:t>
      </w:r>
      <w:r w:rsidR="00325AA2" w:rsidRPr="00CA54AF">
        <w:rPr>
          <w:rFonts w:cstheme="minorHAnsi"/>
        </w:rPr>
        <w:t xml:space="preserve"> </w:t>
      </w:r>
      <w:r w:rsidR="00E25D4C" w:rsidRPr="00CA54AF">
        <w:rPr>
          <w:rFonts w:cstheme="minorHAnsi"/>
        </w:rPr>
        <w:t>the existing evidence also needs updating as migration flows in the 21</w:t>
      </w:r>
      <w:r w:rsidR="00E25D4C" w:rsidRPr="00CA54AF">
        <w:rPr>
          <w:rFonts w:cstheme="minorHAnsi"/>
          <w:vertAlign w:val="superscript"/>
        </w:rPr>
        <w:t>st</w:t>
      </w:r>
      <w:r w:rsidR="00E25D4C" w:rsidRPr="00CA54AF">
        <w:rPr>
          <w:rFonts w:cstheme="minorHAnsi"/>
        </w:rPr>
        <w:t xml:space="preserve"> century have intensified a</w:t>
      </w:r>
      <w:r w:rsidR="00E2009E" w:rsidRPr="00CA54AF">
        <w:rPr>
          <w:rFonts w:cstheme="minorHAnsi"/>
        </w:rPr>
        <w:t>nd become more complex.</w:t>
      </w:r>
      <w:r w:rsidR="00E2009E" w:rsidRPr="00CA54AF" w:rsidDel="00377761">
        <w:rPr>
          <w:rFonts w:cstheme="minorHAnsi"/>
        </w:rPr>
        <w:t xml:space="preserve"> </w:t>
      </w:r>
      <w:r w:rsidR="001C6247" w:rsidRPr="00CA54AF">
        <w:rPr>
          <w:rFonts w:cstheme="minorHAnsi"/>
        </w:rPr>
        <w:t>Among others, i</w:t>
      </w:r>
      <w:r w:rsidR="00EB17C6" w:rsidRPr="00CA54AF">
        <w:rPr>
          <w:rFonts w:cstheme="minorHAnsi"/>
        </w:rPr>
        <w:t xml:space="preserve">ssues include </w:t>
      </w:r>
      <w:r w:rsidR="00C70288" w:rsidRPr="00CA54AF">
        <w:rPr>
          <w:rFonts w:eastAsia="Times New Roman" w:cstheme="minorHAnsi"/>
        </w:rPr>
        <w:t xml:space="preserve">the potential of </w:t>
      </w:r>
      <w:r w:rsidR="00620390" w:rsidRPr="00CA54AF">
        <w:rPr>
          <w:rFonts w:eastAsia="Times New Roman" w:cstheme="minorHAnsi"/>
        </w:rPr>
        <w:t>bilateral agreements</w:t>
      </w:r>
      <w:r w:rsidR="00F87FC0" w:rsidRPr="00CA54AF">
        <w:rPr>
          <w:rFonts w:eastAsia="Times New Roman" w:cstheme="minorHAnsi"/>
        </w:rPr>
        <w:t xml:space="preserve">, the effectiveness of </w:t>
      </w:r>
      <w:r w:rsidR="00C70288" w:rsidRPr="00CA54AF">
        <w:rPr>
          <w:rFonts w:eastAsia="Times New Roman" w:cstheme="minorHAnsi"/>
        </w:rPr>
        <w:t>pre-departure orientation and skilling programs</w:t>
      </w:r>
      <w:r w:rsidR="00F87FC0" w:rsidRPr="00CA54AF">
        <w:rPr>
          <w:rFonts w:eastAsia="Times New Roman" w:cstheme="minorHAnsi"/>
        </w:rPr>
        <w:t xml:space="preserve">, </w:t>
      </w:r>
      <w:r w:rsidR="00040039" w:rsidRPr="00CA54AF">
        <w:rPr>
          <w:rFonts w:eastAsia="Times New Roman" w:cstheme="minorHAnsi"/>
        </w:rPr>
        <w:t xml:space="preserve">actions to enhance capital accumulation of migrants and transfers to their families </w:t>
      </w:r>
      <w:r w:rsidR="006C1BC7" w:rsidRPr="00CA54AF">
        <w:rPr>
          <w:rFonts w:eastAsia="Times New Roman" w:cstheme="minorHAnsi"/>
        </w:rPr>
        <w:t>(</w:t>
      </w:r>
      <w:proofErr w:type="spellStart"/>
      <w:r w:rsidR="006C1BC7" w:rsidRPr="00CA54AF">
        <w:rPr>
          <w:rFonts w:eastAsia="Times New Roman" w:cstheme="minorHAnsi"/>
        </w:rPr>
        <w:t>e.g</w:t>
      </w:r>
      <w:proofErr w:type="spellEnd"/>
      <w:r w:rsidR="006C1BC7" w:rsidRPr="00CA54AF">
        <w:rPr>
          <w:rFonts w:eastAsia="Times New Roman" w:cstheme="minorHAnsi"/>
        </w:rPr>
        <w:t>, facilitating savings accounts and lowering remittances cost)</w:t>
      </w:r>
      <w:r w:rsidR="00F87FC0" w:rsidRPr="00CA54AF">
        <w:rPr>
          <w:rFonts w:eastAsia="Times New Roman" w:cstheme="minorHAnsi"/>
        </w:rPr>
        <w:t xml:space="preserve">, </w:t>
      </w:r>
      <w:r w:rsidR="004E1DC7" w:rsidRPr="00CA54AF">
        <w:rPr>
          <w:rFonts w:eastAsia="Times New Roman" w:cstheme="minorHAnsi"/>
        </w:rPr>
        <w:t>impacts of integration policies on the host communities</w:t>
      </w:r>
      <w:r w:rsidR="00F87FC0" w:rsidRPr="00CA54AF">
        <w:rPr>
          <w:rFonts w:eastAsia="Times New Roman" w:cstheme="minorHAnsi"/>
        </w:rPr>
        <w:t xml:space="preserve">, </w:t>
      </w:r>
      <w:r w:rsidR="000839CB" w:rsidRPr="00CA54AF">
        <w:rPr>
          <w:rFonts w:eastAsia="Times New Roman" w:cstheme="minorHAnsi"/>
        </w:rPr>
        <w:t>and policies to incentivize and enhance return migration, as well as improve the impacts of returnees.</w:t>
      </w:r>
      <w:r w:rsidR="00EA5A5D" w:rsidRPr="00CA54AF">
        <w:rPr>
          <w:rStyle w:val="FootnoteReference"/>
          <w:rFonts w:cstheme="minorHAnsi"/>
          <w:b/>
          <w:bCs/>
        </w:rPr>
        <w:footnoteReference w:id="13"/>
      </w:r>
    </w:p>
    <w:p w14:paraId="57F27E81" w14:textId="7235DBD9" w:rsidR="00485C79" w:rsidRPr="00CA54AF" w:rsidRDefault="00485C79" w:rsidP="00485C79">
      <w:pPr>
        <w:jc w:val="both"/>
        <w:rPr>
          <w:rFonts w:cstheme="minorHAnsi"/>
        </w:rPr>
      </w:pPr>
      <w:r w:rsidRPr="00CA54AF">
        <w:rPr>
          <w:rFonts w:eastAsia="Times New Roman" w:cstheme="minorHAnsi"/>
        </w:rPr>
        <w:t>In response to these operational knowledge and data gaps, the Rome Jobs and Labor Mobility Center launch</w:t>
      </w:r>
      <w:r w:rsidR="00B63EDF">
        <w:rPr>
          <w:rFonts w:eastAsia="Times New Roman" w:cstheme="minorHAnsi"/>
        </w:rPr>
        <w:t>es</w:t>
      </w:r>
      <w:r w:rsidRPr="00CA54AF">
        <w:rPr>
          <w:rFonts w:eastAsia="Times New Roman" w:cstheme="minorHAnsi"/>
        </w:rPr>
        <w:t xml:space="preserve"> an Innovation Challenge that catalyzes innovative research to develop evidence on promising solutions.</w:t>
      </w:r>
      <w:r w:rsidRPr="00CA54AF">
        <w:rPr>
          <w:rFonts w:cstheme="minorHAnsi"/>
        </w:rPr>
        <w:t xml:space="preserve"> </w:t>
      </w:r>
      <w:r w:rsidRPr="00CA54AF">
        <w:rPr>
          <w:rFonts w:cstheme="minorHAnsi"/>
          <w:shd w:val="clear" w:color="auto" w:fill="FFFFFF"/>
        </w:rPr>
        <w:t xml:space="preserve">The World Bank’s </w:t>
      </w:r>
      <w:r w:rsidRPr="00CA54AF">
        <w:rPr>
          <w:rFonts w:cstheme="minorHAnsi"/>
          <w:b/>
          <w:bCs/>
          <w:shd w:val="clear" w:color="auto" w:fill="FFFFFF"/>
        </w:rPr>
        <w:t>Rome Jobs and Labor Mobility Center (Rome JLM Center)</w:t>
      </w:r>
      <w:r w:rsidRPr="00CA54AF">
        <w:rPr>
          <w:rFonts w:cstheme="minorHAnsi"/>
          <w:shd w:val="clear" w:color="auto" w:fill="FFFFFF"/>
        </w:rPr>
        <w:t xml:space="preserve"> was established </w:t>
      </w:r>
      <w:r w:rsidRPr="00CA54AF">
        <w:rPr>
          <w:rFonts w:cstheme="minorHAnsi"/>
        </w:rPr>
        <w:t>to foster evidence-based policymaking and solutions to generate more and better jobs by fostering productive labor mobility, within and across sectors and borders, with a focus on Africa, the Middle East and Europe. In partnership with the World Bank’s C4D2, UN agencies and academia, the activities of the Center combine interaction with policymakers, with top-notch analysis and innovative data collection to develop actionable solutions.</w:t>
      </w:r>
    </w:p>
    <w:p w14:paraId="4965D66D" w14:textId="77777777" w:rsidR="00C37B5E" w:rsidRDefault="002C3AED" w:rsidP="00530744">
      <w:pPr>
        <w:pStyle w:val="Heading2"/>
      </w:pPr>
      <w:r w:rsidRPr="00CA54AF">
        <w:t>Objectives</w:t>
      </w:r>
    </w:p>
    <w:p w14:paraId="335D07E3" w14:textId="2C919A96" w:rsidR="00C63352" w:rsidRPr="00C63352" w:rsidRDefault="00135FC0" w:rsidP="00C63352">
      <w:pPr>
        <w:jc w:val="both"/>
        <w:rPr>
          <w:rFonts w:cstheme="minorHAnsi"/>
        </w:rPr>
      </w:pPr>
      <w:r w:rsidRPr="00CA54AF">
        <w:rPr>
          <w:rFonts w:cstheme="minorHAnsi"/>
        </w:rPr>
        <w:t xml:space="preserve">The </w:t>
      </w:r>
      <w:r w:rsidRPr="00CA54AF">
        <w:rPr>
          <w:rFonts w:cstheme="minorHAnsi"/>
          <w:i/>
          <w:iCs/>
          <w:shd w:val="clear" w:color="auto" w:fill="FFFFFF"/>
        </w:rPr>
        <w:t xml:space="preserve">Innovation Challenge on Jobs and Migration </w:t>
      </w:r>
      <w:r w:rsidRPr="00CA54AF">
        <w:rPr>
          <w:rFonts w:cstheme="minorHAnsi"/>
        </w:rPr>
        <w:t xml:space="preserve">is a call for proposals that assess the effectiveness of new solutions (interventions, data/tools, policy actions) which improve cross-border labor mobility and labor market integration of </w:t>
      </w:r>
      <w:r w:rsidR="00364949">
        <w:rPr>
          <w:rFonts w:cstheme="minorHAnsi"/>
        </w:rPr>
        <w:t>internatio</w:t>
      </w:r>
      <w:r w:rsidR="00A075F8">
        <w:rPr>
          <w:rFonts w:cstheme="minorHAnsi"/>
        </w:rPr>
        <w:t>nal</w:t>
      </w:r>
      <w:r w:rsidRPr="00CA54AF">
        <w:rPr>
          <w:rFonts w:cstheme="minorHAnsi"/>
        </w:rPr>
        <w:t xml:space="preserve"> migrants</w:t>
      </w:r>
      <w:r w:rsidR="00050379">
        <w:rPr>
          <w:rFonts w:cstheme="minorHAnsi"/>
        </w:rPr>
        <w:t xml:space="preserve"> </w:t>
      </w:r>
      <w:r w:rsidRPr="00CA54AF">
        <w:rPr>
          <w:rFonts w:cstheme="minorHAnsi"/>
        </w:rPr>
        <w:t>and refugees.</w:t>
      </w:r>
      <w:r w:rsidR="00C63352">
        <w:rPr>
          <w:rFonts w:cstheme="minorHAnsi"/>
        </w:rPr>
        <w:t xml:space="preserve"> </w:t>
      </w:r>
      <w:r w:rsidR="00C63352">
        <w:rPr>
          <w:rFonts w:cstheme="minorHAnsi"/>
          <w:shd w:val="clear" w:color="auto" w:fill="FFFFFF"/>
        </w:rPr>
        <w:t>It will</w:t>
      </w:r>
      <w:r w:rsidR="00C63352" w:rsidRPr="00CA54AF">
        <w:rPr>
          <w:rFonts w:cstheme="minorHAnsi"/>
          <w:shd w:val="clear" w:color="auto" w:fill="FFFFFF"/>
        </w:rPr>
        <w:t xml:space="preserve"> issue</w:t>
      </w:r>
      <w:r w:rsidR="00C63352">
        <w:rPr>
          <w:rFonts w:cstheme="minorHAnsi"/>
          <w:shd w:val="clear" w:color="auto" w:fill="FFFFFF"/>
        </w:rPr>
        <w:t xml:space="preserve"> </w:t>
      </w:r>
      <w:r w:rsidR="00C63352" w:rsidRPr="00CA54AF">
        <w:rPr>
          <w:rFonts w:cstheme="minorHAnsi"/>
          <w:shd w:val="clear" w:color="auto" w:fill="FFFFFF"/>
        </w:rPr>
        <w:t xml:space="preserve">up to </w:t>
      </w:r>
      <w:r w:rsidR="00C63352">
        <w:rPr>
          <w:rFonts w:cstheme="minorHAnsi"/>
          <w:shd w:val="clear" w:color="auto" w:fill="FFFFFF"/>
        </w:rPr>
        <w:t xml:space="preserve">four contracts </w:t>
      </w:r>
      <w:r w:rsidR="00C63352" w:rsidRPr="00CA54AF">
        <w:rPr>
          <w:rFonts w:cstheme="minorHAnsi"/>
          <w:shd w:val="clear" w:color="auto" w:fill="FFFFFF"/>
        </w:rPr>
        <w:t>with an anticipated size of US$ 2</w:t>
      </w:r>
      <w:r w:rsidR="00C63352">
        <w:rPr>
          <w:rFonts w:cstheme="minorHAnsi"/>
          <w:shd w:val="clear" w:color="auto" w:fill="FFFFFF"/>
        </w:rPr>
        <w:t>0</w:t>
      </w:r>
      <w:r w:rsidR="00C63352" w:rsidRPr="00CA54AF">
        <w:rPr>
          <w:rFonts w:cstheme="minorHAnsi"/>
          <w:shd w:val="clear" w:color="auto" w:fill="FFFFFF"/>
        </w:rPr>
        <w:t xml:space="preserve">0,000 to US$ 350,000 per </w:t>
      </w:r>
      <w:r w:rsidR="00C63352">
        <w:rPr>
          <w:rFonts w:cstheme="minorHAnsi"/>
          <w:shd w:val="clear" w:color="auto" w:fill="FFFFFF"/>
        </w:rPr>
        <w:t>contract</w:t>
      </w:r>
      <w:r w:rsidR="008435A1">
        <w:rPr>
          <w:rFonts w:cstheme="minorHAnsi"/>
          <w:shd w:val="clear" w:color="auto" w:fill="FFFFFF"/>
        </w:rPr>
        <w:t xml:space="preserve"> to cataly</w:t>
      </w:r>
      <w:r w:rsidR="00BE3D26">
        <w:rPr>
          <w:rFonts w:cstheme="minorHAnsi"/>
          <w:shd w:val="clear" w:color="auto" w:fill="FFFFFF"/>
        </w:rPr>
        <w:t>z</w:t>
      </w:r>
      <w:r w:rsidR="008435A1">
        <w:rPr>
          <w:rFonts w:cstheme="minorHAnsi"/>
          <w:shd w:val="clear" w:color="auto" w:fill="FFFFFF"/>
        </w:rPr>
        <w:t xml:space="preserve">e more research in areas with </w:t>
      </w:r>
      <w:r w:rsidR="00BE3D26">
        <w:rPr>
          <w:rFonts w:cstheme="minorHAnsi"/>
          <w:shd w:val="clear" w:color="auto" w:fill="FFFFFF"/>
        </w:rPr>
        <w:t>uncovered knowledge gaps</w:t>
      </w:r>
      <w:r w:rsidR="00C63352">
        <w:rPr>
          <w:rFonts w:cstheme="minorHAnsi"/>
          <w:shd w:val="clear" w:color="auto" w:fill="FFFFFF"/>
        </w:rPr>
        <w:t>.</w:t>
      </w:r>
      <w:r w:rsidR="00C63352" w:rsidRPr="00CA54AF">
        <w:rPr>
          <w:rFonts w:cstheme="minorHAnsi"/>
          <w:shd w:val="clear" w:color="auto" w:fill="FFFFFF"/>
        </w:rPr>
        <w:t xml:space="preserve"> </w:t>
      </w:r>
      <w:r w:rsidR="00BE3D26" w:rsidRPr="00CA54AF">
        <w:rPr>
          <w:rFonts w:cstheme="minorHAnsi"/>
        </w:rPr>
        <w:t>Importantly, it looks for sustainable solutions that can be scaled through national programs of sending and receiving countries or World Bank operations</w:t>
      </w:r>
      <w:r w:rsidR="00BE3D26">
        <w:rPr>
          <w:rFonts w:cstheme="minorHAnsi"/>
        </w:rPr>
        <w:t>.</w:t>
      </w:r>
    </w:p>
    <w:p w14:paraId="3FC2C43B" w14:textId="7B5D63F7" w:rsidR="00C63352" w:rsidRDefault="00C63352" w:rsidP="00C63352">
      <w:pPr>
        <w:jc w:val="both"/>
        <w:rPr>
          <w:rFonts w:cstheme="minorHAnsi"/>
        </w:rPr>
      </w:pPr>
      <w:r w:rsidRPr="001E2F5C">
        <w:rPr>
          <w:rFonts w:cstheme="minorHAnsi"/>
        </w:rPr>
        <w:t xml:space="preserve">The objective of the consulting services is to </w:t>
      </w:r>
      <w:r w:rsidRPr="00CA54AF">
        <w:rPr>
          <w:rFonts w:cstheme="minorHAnsi"/>
        </w:rPr>
        <w:t>build evidence around effective solutions that maximize the economic and job benefits from safe, orderly, and regular migration.</w:t>
      </w:r>
    </w:p>
    <w:p w14:paraId="75126B04" w14:textId="44B650CB" w:rsidR="0018294C" w:rsidRPr="00CA54AF" w:rsidRDefault="00C37B5E" w:rsidP="00530744">
      <w:pPr>
        <w:pStyle w:val="Heading2"/>
      </w:pPr>
      <w:r>
        <w:t>S</w:t>
      </w:r>
      <w:r w:rsidR="002C3AED" w:rsidRPr="00CA54AF">
        <w:t>cope</w:t>
      </w:r>
      <w:r>
        <w:t xml:space="preserve"> of consulting services</w:t>
      </w:r>
    </w:p>
    <w:p w14:paraId="2F84DA1F" w14:textId="5ABDF405" w:rsidR="009A0208" w:rsidRDefault="00D04D13" w:rsidP="0009331B">
      <w:pPr>
        <w:jc w:val="both"/>
        <w:rPr>
          <w:rFonts w:cstheme="minorHAnsi"/>
          <w:shd w:val="clear" w:color="auto" w:fill="FFFFFF"/>
        </w:rPr>
      </w:pPr>
      <w:r>
        <w:rPr>
          <w:rFonts w:cstheme="minorHAnsi"/>
          <w:shd w:val="clear" w:color="auto" w:fill="FFFFFF"/>
        </w:rPr>
        <w:t>The scope of work of the consulting services includes:</w:t>
      </w:r>
    </w:p>
    <w:p w14:paraId="674DF4C3" w14:textId="6330A53A" w:rsidR="00F97BCD" w:rsidRDefault="00D04D13" w:rsidP="00E22F26">
      <w:pPr>
        <w:pStyle w:val="ListParagraph"/>
        <w:numPr>
          <w:ilvl w:val="0"/>
          <w:numId w:val="47"/>
        </w:numPr>
        <w:ind w:left="714" w:hanging="357"/>
        <w:contextualSpacing w:val="0"/>
        <w:jc w:val="both"/>
        <w:rPr>
          <w:rFonts w:cstheme="minorHAnsi"/>
          <w:shd w:val="clear" w:color="auto" w:fill="FFFFFF"/>
        </w:rPr>
      </w:pPr>
      <w:r>
        <w:rPr>
          <w:rFonts w:cstheme="minorHAnsi"/>
          <w:shd w:val="clear" w:color="auto" w:fill="FFFFFF"/>
        </w:rPr>
        <w:lastRenderedPageBreak/>
        <w:t>Development of the selected proposal</w:t>
      </w:r>
      <w:r w:rsidR="00B0673E">
        <w:rPr>
          <w:rFonts w:cstheme="minorHAnsi"/>
          <w:shd w:val="clear" w:color="auto" w:fill="FFFFFF"/>
        </w:rPr>
        <w:t xml:space="preserve"> and carrying out all necessary </w:t>
      </w:r>
      <w:r w:rsidR="00756C39">
        <w:rPr>
          <w:rFonts w:cstheme="minorHAnsi"/>
          <w:shd w:val="clear" w:color="auto" w:fill="FFFFFF"/>
        </w:rPr>
        <w:t>activities to produce high-quality research</w:t>
      </w:r>
      <w:r w:rsidR="00616F39">
        <w:rPr>
          <w:rFonts w:cstheme="minorHAnsi"/>
          <w:shd w:val="clear" w:color="auto" w:fill="FFFFFF"/>
        </w:rPr>
        <w:t xml:space="preserve"> and </w:t>
      </w:r>
      <w:r w:rsidR="00E22F26">
        <w:rPr>
          <w:rFonts w:cstheme="minorHAnsi"/>
          <w:shd w:val="clear" w:color="auto" w:fill="FFFFFF"/>
        </w:rPr>
        <w:t>generate the committed deliverables (see section 6)</w:t>
      </w:r>
      <w:r w:rsidR="00A00FF5">
        <w:rPr>
          <w:rFonts w:cstheme="minorHAnsi"/>
          <w:shd w:val="clear" w:color="auto" w:fill="FFFFFF"/>
        </w:rPr>
        <w:t>, including</w:t>
      </w:r>
      <w:r w:rsidR="00D20F4C">
        <w:rPr>
          <w:rFonts w:cstheme="minorHAnsi"/>
          <w:shd w:val="clear" w:color="auto" w:fill="FFFFFF"/>
        </w:rPr>
        <w:t xml:space="preserve"> primary and</w:t>
      </w:r>
      <w:r w:rsidR="00B743A6">
        <w:rPr>
          <w:rFonts w:cstheme="minorHAnsi"/>
          <w:shd w:val="clear" w:color="auto" w:fill="FFFFFF"/>
        </w:rPr>
        <w:t>/or</w:t>
      </w:r>
      <w:r w:rsidR="00D20F4C">
        <w:rPr>
          <w:rFonts w:cstheme="minorHAnsi"/>
          <w:shd w:val="clear" w:color="auto" w:fill="FFFFFF"/>
        </w:rPr>
        <w:t xml:space="preserve"> secondary</w:t>
      </w:r>
      <w:r w:rsidR="00A00FF5">
        <w:rPr>
          <w:rFonts w:cstheme="minorHAnsi"/>
          <w:shd w:val="clear" w:color="auto" w:fill="FFFFFF"/>
        </w:rPr>
        <w:t xml:space="preserve"> data collection, desk research,</w:t>
      </w:r>
      <w:r w:rsidR="00756C39">
        <w:rPr>
          <w:rFonts w:cstheme="minorHAnsi"/>
          <w:shd w:val="clear" w:color="auto" w:fill="FFFFFF"/>
        </w:rPr>
        <w:t xml:space="preserve"> </w:t>
      </w:r>
      <w:r w:rsidR="00D20F4C">
        <w:rPr>
          <w:rFonts w:cstheme="minorHAnsi"/>
          <w:shd w:val="clear" w:color="auto" w:fill="FFFFFF"/>
        </w:rPr>
        <w:t xml:space="preserve">partnership-building, </w:t>
      </w:r>
      <w:r w:rsidR="007049D5">
        <w:rPr>
          <w:rFonts w:cstheme="minorHAnsi"/>
          <w:shd w:val="clear" w:color="auto" w:fill="FFFFFF"/>
        </w:rPr>
        <w:t xml:space="preserve">hiring specialized staff, among others. The Consultants must also </w:t>
      </w:r>
      <w:r w:rsidR="00F24761">
        <w:rPr>
          <w:rFonts w:cstheme="minorHAnsi"/>
          <w:shd w:val="clear" w:color="auto" w:fill="FFFFFF"/>
        </w:rPr>
        <w:t>possess the appropriate equipment</w:t>
      </w:r>
      <w:r w:rsidR="00B9003E">
        <w:rPr>
          <w:rFonts w:cstheme="minorHAnsi"/>
          <w:shd w:val="clear" w:color="auto" w:fill="FFFFFF"/>
        </w:rPr>
        <w:t xml:space="preserve"> and tools to carry out research. </w:t>
      </w:r>
    </w:p>
    <w:p w14:paraId="111F3A58" w14:textId="77E480EA" w:rsidR="002F2808" w:rsidRDefault="002F2808" w:rsidP="00E22F26">
      <w:pPr>
        <w:pStyle w:val="ListParagraph"/>
        <w:numPr>
          <w:ilvl w:val="0"/>
          <w:numId w:val="47"/>
        </w:numPr>
        <w:ind w:left="714" w:hanging="357"/>
        <w:contextualSpacing w:val="0"/>
        <w:jc w:val="both"/>
        <w:rPr>
          <w:rFonts w:cstheme="minorHAnsi"/>
          <w:shd w:val="clear" w:color="auto" w:fill="FFFFFF"/>
        </w:rPr>
      </w:pPr>
      <w:r w:rsidRPr="00F97BCD">
        <w:rPr>
          <w:rFonts w:cstheme="minorHAnsi"/>
          <w:shd w:val="clear" w:color="auto" w:fill="FFFFFF"/>
        </w:rPr>
        <w:t>Participation in</w:t>
      </w:r>
      <w:r w:rsidR="00F97BCD">
        <w:rPr>
          <w:rFonts w:cstheme="minorHAnsi"/>
          <w:shd w:val="clear" w:color="auto" w:fill="FFFFFF"/>
        </w:rPr>
        <w:t xml:space="preserve"> all</w:t>
      </w:r>
      <w:r w:rsidRPr="00F97BCD">
        <w:rPr>
          <w:rFonts w:cstheme="minorHAnsi"/>
          <w:shd w:val="clear" w:color="auto" w:fill="FFFFFF"/>
        </w:rPr>
        <w:t xml:space="preserve"> feedback workshop</w:t>
      </w:r>
      <w:r w:rsidR="00F97BCD">
        <w:rPr>
          <w:rFonts w:cstheme="minorHAnsi"/>
          <w:shd w:val="clear" w:color="auto" w:fill="FFFFFF"/>
        </w:rPr>
        <w:t>s</w:t>
      </w:r>
      <w:r w:rsidRPr="00F97BCD">
        <w:rPr>
          <w:rFonts w:cstheme="minorHAnsi"/>
          <w:shd w:val="clear" w:color="auto" w:fill="FFFFFF"/>
        </w:rPr>
        <w:t xml:space="preserve"> (see section</w:t>
      </w:r>
      <w:r w:rsidR="000D7EAD">
        <w:rPr>
          <w:rFonts w:cstheme="minorHAnsi"/>
          <w:shd w:val="clear" w:color="auto" w:fill="FFFFFF"/>
        </w:rPr>
        <w:t>s 5 and 6</w:t>
      </w:r>
      <w:r w:rsidRPr="00F97BCD">
        <w:rPr>
          <w:rFonts w:cstheme="minorHAnsi"/>
          <w:shd w:val="clear" w:color="auto" w:fill="FFFFFF"/>
        </w:rPr>
        <w:t>)</w:t>
      </w:r>
      <w:r w:rsidR="000D7EAD">
        <w:rPr>
          <w:rFonts w:cstheme="minorHAnsi"/>
          <w:shd w:val="clear" w:color="auto" w:fill="FFFFFF"/>
        </w:rPr>
        <w:t xml:space="preserve"> with World Bank sta</w:t>
      </w:r>
      <w:r w:rsidR="0042015C">
        <w:rPr>
          <w:rFonts w:cstheme="minorHAnsi"/>
          <w:shd w:val="clear" w:color="auto" w:fill="FFFFFF"/>
        </w:rPr>
        <w:t>ff and co</w:t>
      </w:r>
      <w:r w:rsidR="008276F2">
        <w:rPr>
          <w:rFonts w:cstheme="minorHAnsi"/>
          <w:shd w:val="clear" w:color="auto" w:fill="FFFFFF"/>
        </w:rPr>
        <w:t>ntribute to the knowledge exchange among participants.</w:t>
      </w:r>
    </w:p>
    <w:p w14:paraId="27F8E432" w14:textId="2F9AE663" w:rsidR="002F2808" w:rsidRPr="00616F39" w:rsidRDefault="008276F2" w:rsidP="00E22F26">
      <w:pPr>
        <w:pStyle w:val="ListParagraph"/>
        <w:numPr>
          <w:ilvl w:val="0"/>
          <w:numId w:val="47"/>
        </w:numPr>
        <w:ind w:left="714" w:hanging="357"/>
        <w:contextualSpacing w:val="0"/>
        <w:jc w:val="both"/>
        <w:rPr>
          <w:rFonts w:cstheme="minorHAnsi"/>
          <w:shd w:val="clear" w:color="auto" w:fill="FFFFFF"/>
        </w:rPr>
      </w:pPr>
      <w:r>
        <w:rPr>
          <w:rFonts w:cstheme="minorHAnsi"/>
          <w:shd w:val="clear" w:color="auto" w:fill="FFFFFF"/>
        </w:rPr>
        <w:t>Participation and contribution to the dissemination activities and outputs (see section 8)</w:t>
      </w:r>
      <w:r w:rsidR="00616F39">
        <w:rPr>
          <w:rFonts w:cstheme="minorHAnsi"/>
          <w:shd w:val="clear" w:color="auto" w:fill="FFFFFF"/>
        </w:rPr>
        <w:t xml:space="preserve"> </w:t>
      </w:r>
      <w:r w:rsidR="002F2808" w:rsidRPr="00616F39">
        <w:rPr>
          <w:rFonts w:cstheme="minorHAnsi"/>
        </w:rPr>
        <w:t>for Bank-internal audience and external audience to learn the results of the studies; examples: blogs, webinars, and videoclips cross-posted in different websites and social media.</w:t>
      </w:r>
    </w:p>
    <w:p w14:paraId="61CA14FF" w14:textId="5A2ACD3D" w:rsidR="004915DE" w:rsidRDefault="00ED35A2" w:rsidP="00530744">
      <w:pPr>
        <w:pStyle w:val="Heading2"/>
      </w:pPr>
      <w:r w:rsidRPr="003E591E">
        <w:t>Eligibility</w:t>
      </w:r>
      <w:r w:rsidR="00A36FFB" w:rsidRPr="003E591E">
        <w:t>/</w:t>
      </w:r>
      <w:r w:rsidR="00D80304" w:rsidRPr="003E591E">
        <w:t>qualification</w:t>
      </w:r>
      <w:r w:rsidR="00D80304" w:rsidRPr="00A36FFB">
        <w:rPr>
          <w:color w:val="FF0000"/>
        </w:rPr>
        <w:t xml:space="preserve"> </w:t>
      </w:r>
      <w:r w:rsidR="00D80304">
        <w:t>criteria</w:t>
      </w:r>
    </w:p>
    <w:p w14:paraId="5BE7CF3A" w14:textId="516806E2" w:rsidR="00036911" w:rsidRPr="00036911" w:rsidRDefault="00036911" w:rsidP="00036911">
      <w:pPr>
        <w:rPr>
          <w:b/>
          <w:bCs/>
        </w:rPr>
      </w:pPr>
      <w:r w:rsidRPr="00036911">
        <w:rPr>
          <w:b/>
          <w:bCs/>
        </w:rPr>
        <w:t>The team</w:t>
      </w:r>
    </w:p>
    <w:p w14:paraId="0FD7898F" w14:textId="50C76B01" w:rsidR="00ED35A2" w:rsidRDefault="00612BE0" w:rsidP="00AC4531">
      <w:pPr>
        <w:pStyle w:val="ListParagraph"/>
        <w:numPr>
          <w:ilvl w:val="0"/>
          <w:numId w:val="48"/>
        </w:numPr>
        <w:spacing w:before="120" w:after="120"/>
        <w:ind w:left="357" w:hanging="357"/>
        <w:contextualSpacing w:val="0"/>
        <w:jc w:val="both"/>
        <w:rPr>
          <w:rFonts w:cstheme="minorHAnsi"/>
          <w:shd w:val="clear" w:color="auto" w:fill="FFFFFF"/>
        </w:rPr>
      </w:pPr>
      <w:r w:rsidRPr="00DF5389">
        <w:rPr>
          <w:rFonts w:cstheme="minorHAnsi"/>
          <w:shd w:val="clear" w:color="auto" w:fill="FFFFFF"/>
        </w:rPr>
        <w:t>T</w:t>
      </w:r>
      <w:r w:rsidR="00755B8C" w:rsidRPr="00DF5389">
        <w:rPr>
          <w:rFonts w:cstheme="minorHAnsi"/>
          <w:shd w:val="clear" w:color="auto" w:fill="FFFFFF"/>
        </w:rPr>
        <w:t>he</w:t>
      </w:r>
      <w:r w:rsidRPr="00DF5389">
        <w:rPr>
          <w:rFonts w:cstheme="minorHAnsi"/>
          <w:shd w:val="clear" w:color="auto" w:fill="FFFFFF"/>
        </w:rPr>
        <w:t xml:space="preserve"> call </w:t>
      </w:r>
      <w:r w:rsidR="00B16836">
        <w:rPr>
          <w:rFonts w:cstheme="minorHAnsi"/>
          <w:shd w:val="clear" w:color="auto" w:fill="FFFFFF"/>
        </w:rPr>
        <w:t>is</w:t>
      </w:r>
      <w:r w:rsidRPr="00DF5389">
        <w:rPr>
          <w:rFonts w:cstheme="minorHAnsi"/>
          <w:shd w:val="clear" w:color="auto" w:fill="FFFFFF"/>
        </w:rPr>
        <w:t xml:space="preserve"> open to research centers, think tanks, non-profit organizations, </w:t>
      </w:r>
      <w:r w:rsidR="00EE3219" w:rsidRPr="00DF5389">
        <w:rPr>
          <w:rFonts w:cstheme="minorHAnsi"/>
          <w:shd w:val="clear" w:color="auto" w:fill="FFFFFF"/>
        </w:rPr>
        <w:t xml:space="preserve">international organizations, </w:t>
      </w:r>
      <w:r w:rsidRPr="00DF5389">
        <w:rPr>
          <w:rFonts w:cstheme="minorHAnsi"/>
          <w:shd w:val="clear" w:color="auto" w:fill="FFFFFF"/>
        </w:rPr>
        <w:t xml:space="preserve">and firms with strong, actionable-evidence-generating credentials. </w:t>
      </w:r>
      <w:r w:rsidR="0087133F" w:rsidRPr="00DF5389">
        <w:rPr>
          <w:rFonts w:cstheme="minorHAnsi"/>
          <w:shd w:val="clear" w:color="auto" w:fill="FFFFFF"/>
        </w:rPr>
        <w:t xml:space="preserve">It </w:t>
      </w:r>
      <w:r w:rsidR="00B16836">
        <w:rPr>
          <w:rFonts w:cstheme="minorHAnsi"/>
          <w:shd w:val="clear" w:color="auto" w:fill="FFFFFF"/>
        </w:rPr>
        <w:t>is</w:t>
      </w:r>
      <w:r w:rsidR="0087133F" w:rsidRPr="00DF5389">
        <w:rPr>
          <w:rFonts w:cstheme="minorHAnsi"/>
          <w:shd w:val="clear" w:color="auto" w:fill="FFFFFF"/>
        </w:rPr>
        <w:t xml:space="preserve"> not open to individuals.</w:t>
      </w:r>
      <w:r w:rsidR="00E247A7" w:rsidRPr="00DF5389">
        <w:rPr>
          <w:rFonts w:cstheme="minorHAnsi"/>
          <w:shd w:val="clear" w:color="auto" w:fill="FFFFFF"/>
        </w:rPr>
        <w:t xml:space="preserve"> </w:t>
      </w:r>
    </w:p>
    <w:p w14:paraId="3AE45202" w14:textId="2CAAAE0D" w:rsidR="00A31CA3" w:rsidRDefault="00A31CA3" w:rsidP="00AC4531">
      <w:pPr>
        <w:pStyle w:val="ListParagraph"/>
        <w:numPr>
          <w:ilvl w:val="0"/>
          <w:numId w:val="48"/>
        </w:numPr>
        <w:spacing w:before="120" w:after="120"/>
        <w:ind w:left="357" w:hanging="357"/>
        <w:contextualSpacing w:val="0"/>
        <w:jc w:val="both"/>
        <w:rPr>
          <w:rFonts w:cstheme="minorHAnsi"/>
          <w:shd w:val="clear" w:color="auto" w:fill="FFFFFF"/>
        </w:rPr>
      </w:pPr>
      <w:r>
        <w:rPr>
          <w:rFonts w:cstheme="minorHAnsi"/>
          <w:shd w:val="clear" w:color="auto" w:fill="FFFFFF"/>
        </w:rPr>
        <w:t>The teams must demonstrate high-</w:t>
      </w:r>
      <w:r w:rsidRPr="00760C59">
        <w:rPr>
          <w:rFonts w:cstheme="minorHAnsi"/>
          <w:shd w:val="clear" w:color="auto" w:fill="FFFFFF"/>
        </w:rPr>
        <w:t>quality research credentials</w:t>
      </w:r>
      <w:r w:rsidR="00DA003D" w:rsidRPr="00760C59">
        <w:rPr>
          <w:rFonts w:cstheme="minorHAnsi"/>
          <w:shd w:val="clear" w:color="auto" w:fill="FFFFFF"/>
        </w:rPr>
        <w:t xml:space="preserve"> in </w:t>
      </w:r>
      <w:r w:rsidR="003C7E10" w:rsidRPr="00760C59">
        <w:rPr>
          <w:rFonts w:cstheme="minorHAnsi"/>
          <w:shd w:val="clear" w:color="auto" w:fill="FFFFFF"/>
        </w:rPr>
        <w:t>rigorous evaluation methodologies</w:t>
      </w:r>
      <w:r w:rsidR="003F0035" w:rsidRPr="00760C59">
        <w:rPr>
          <w:rFonts w:cstheme="minorHAnsi"/>
          <w:shd w:val="clear" w:color="auto" w:fill="FFFFFF"/>
        </w:rPr>
        <w:t xml:space="preserve"> and </w:t>
      </w:r>
      <w:r w:rsidR="00C22107" w:rsidRPr="00760C59">
        <w:rPr>
          <w:rFonts w:cstheme="minorHAnsi"/>
          <w:shd w:val="clear" w:color="auto" w:fill="FFFFFF"/>
        </w:rPr>
        <w:t xml:space="preserve">the study </w:t>
      </w:r>
      <w:r w:rsidR="003F0035" w:rsidRPr="00760C59">
        <w:rPr>
          <w:rFonts w:cstheme="minorHAnsi"/>
          <w:shd w:val="clear" w:color="auto" w:fill="FFFFFF"/>
        </w:rPr>
        <w:t>of international migration</w:t>
      </w:r>
      <w:r w:rsidR="003C7E10" w:rsidRPr="00760C59">
        <w:rPr>
          <w:rFonts w:cstheme="minorHAnsi"/>
          <w:shd w:val="clear" w:color="auto" w:fill="FFFFFF"/>
        </w:rPr>
        <w:t xml:space="preserve">. </w:t>
      </w:r>
    </w:p>
    <w:p w14:paraId="709B540F" w14:textId="0EED464C" w:rsidR="00B07B0A" w:rsidRDefault="00B07B0A" w:rsidP="00AC4531">
      <w:pPr>
        <w:pStyle w:val="ListParagraph"/>
        <w:numPr>
          <w:ilvl w:val="0"/>
          <w:numId w:val="48"/>
        </w:numPr>
        <w:spacing w:before="120" w:after="120"/>
        <w:ind w:left="357" w:hanging="357"/>
        <w:contextualSpacing w:val="0"/>
        <w:jc w:val="both"/>
        <w:rPr>
          <w:rFonts w:cstheme="minorHAnsi"/>
          <w:shd w:val="clear" w:color="auto" w:fill="FFFFFF"/>
        </w:rPr>
      </w:pPr>
      <w:r>
        <w:rPr>
          <w:rFonts w:cstheme="minorHAnsi"/>
          <w:shd w:val="clear" w:color="auto" w:fill="FFFFFF"/>
        </w:rPr>
        <w:t>P</w:t>
      </w:r>
      <w:r w:rsidRPr="00B07B0A">
        <w:rPr>
          <w:rFonts w:cstheme="minorHAnsi"/>
          <w:shd w:val="clear" w:color="auto" w:fill="FFFFFF"/>
        </w:rPr>
        <w:t xml:space="preserve">articipation from and/or partnerships with developing country research institutes or initiatives is </w:t>
      </w:r>
      <w:r>
        <w:rPr>
          <w:rFonts w:cstheme="minorHAnsi"/>
          <w:shd w:val="clear" w:color="auto" w:fill="FFFFFF"/>
        </w:rPr>
        <w:t xml:space="preserve">highly </w:t>
      </w:r>
      <w:r w:rsidRPr="00B07B0A">
        <w:rPr>
          <w:rFonts w:cstheme="minorHAnsi"/>
          <w:shd w:val="clear" w:color="auto" w:fill="FFFFFF"/>
        </w:rPr>
        <w:t>encouraged.</w:t>
      </w:r>
    </w:p>
    <w:p w14:paraId="1B851F31" w14:textId="46C76A51" w:rsidR="00036911" w:rsidRPr="00036911" w:rsidRDefault="00036911" w:rsidP="00036911">
      <w:pPr>
        <w:spacing w:before="120" w:after="120"/>
        <w:jc w:val="both"/>
        <w:rPr>
          <w:rFonts w:cstheme="minorHAnsi"/>
          <w:b/>
          <w:bCs/>
          <w:shd w:val="clear" w:color="auto" w:fill="FFFFFF"/>
        </w:rPr>
      </w:pPr>
      <w:r w:rsidRPr="00036911">
        <w:rPr>
          <w:rFonts w:cstheme="minorHAnsi"/>
          <w:b/>
          <w:bCs/>
          <w:shd w:val="clear" w:color="auto" w:fill="FFFFFF"/>
        </w:rPr>
        <w:t>The solution</w:t>
      </w:r>
    </w:p>
    <w:p w14:paraId="708E0C63" w14:textId="2AE3ECC2" w:rsidR="00036911" w:rsidRPr="00CA54AF" w:rsidRDefault="00036911" w:rsidP="00036911">
      <w:pPr>
        <w:pStyle w:val="ListParagraph"/>
        <w:numPr>
          <w:ilvl w:val="0"/>
          <w:numId w:val="48"/>
        </w:numPr>
        <w:spacing w:after="120"/>
        <w:contextualSpacing w:val="0"/>
        <w:jc w:val="both"/>
        <w:rPr>
          <w:rFonts w:cstheme="minorHAnsi"/>
        </w:rPr>
      </w:pPr>
      <w:r w:rsidRPr="00CA54AF">
        <w:rPr>
          <w:rFonts w:cstheme="minorHAnsi"/>
        </w:rPr>
        <w:t xml:space="preserve">The innovative solution </w:t>
      </w:r>
      <w:r w:rsidRPr="00CA54AF">
        <w:rPr>
          <w:rFonts w:eastAsia="Times New Roman" w:cstheme="minorHAnsi"/>
        </w:rPr>
        <w:t>can be an intervention, policy action or data/tool</w:t>
      </w:r>
      <w:r w:rsidRPr="00CA54AF">
        <w:rPr>
          <w:rFonts w:cstheme="minorHAnsi"/>
        </w:rPr>
        <w:t xml:space="preserve"> </w:t>
      </w:r>
      <w:r>
        <w:rPr>
          <w:rFonts w:cstheme="minorHAnsi"/>
        </w:rPr>
        <w:t>that supports</w:t>
      </w:r>
      <w:r w:rsidRPr="00CA54AF">
        <w:rPr>
          <w:rFonts w:eastAsiaTheme="minorEastAsia" w:cstheme="minorHAnsi"/>
        </w:rPr>
        <w:t xml:space="preserve"> safer, orderly, </w:t>
      </w:r>
      <w:r>
        <w:rPr>
          <w:rFonts w:eastAsiaTheme="minorEastAsia" w:cstheme="minorHAnsi"/>
        </w:rPr>
        <w:t xml:space="preserve">and </w:t>
      </w:r>
      <w:r w:rsidRPr="00CA54AF">
        <w:rPr>
          <w:rFonts w:eastAsiaTheme="minorEastAsia" w:cstheme="minorHAnsi"/>
        </w:rPr>
        <w:t xml:space="preserve">regular </w:t>
      </w:r>
      <w:r>
        <w:rPr>
          <w:rFonts w:eastAsiaTheme="minorEastAsia" w:cstheme="minorHAnsi"/>
        </w:rPr>
        <w:t xml:space="preserve">international </w:t>
      </w:r>
      <w:r w:rsidRPr="00CA54AF">
        <w:rPr>
          <w:rFonts w:eastAsiaTheme="minorEastAsia" w:cstheme="minorHAnsi"/>
        </w:rPr>
        <w:t>labor migration</w:t>
      </w:r>
      <w:r>
        <w:rPr>
          <w:rFonts w:eastAsiaTheme="minorEastAsia" w:cstheme="minorHAnsi"/>
        </w:rPr>
        <w:t xml:space="preserve"> and labor market integration.</w:t>
      </w:r>
    </w:p>
    <w:p w14:paraId="2B4E64EA" w14:textId="74F71C85" w:rsidR="00031AFB" w:rsidRDefault="00036911" w:rsidP="00031AFB">
      <w:pPr>
        <w:pStyle w:val="ListParagraph"/>
        <w:numPr>
          <w:ilvl w:val="0"/>
          <w:numId w:val="48"/>
        </w:numPr>
        <w:spacing w:before="120" w:after="120"/>
        <w:contextualSpacing w:val="0"/>
        <w:jc w:val="both"/>
        <w:rPr>
          <w:rFonts w:cstheme="minorHAnsi"/>
        </w:rPr>
      </w:pPr>
      <w:r w:rsidRPr="00036911">
        <w:rPr>
          <w:rFonts w:cstheme="minorHAnsi"/>
        </w:rPr>
        <w:t>Geographically, the focus is on Europe as a destination region from different migration corridors nearby, such as Africa, the Middle East, Ukraine, and Caucasus, but also from further away such as Latin America and Asia.</w:t>
      </w:r>
    </w:p>
    <w:p w14:paraId="1A47D84E" w14:textId="4B54AEA9" w:rsidR="00031AFB" w:rsidRPr="00031AFB" w:rsidRDefault="00031AFB" w:rsidP="00031AFB">
      <w:pPr>
        <w:pStyle w:val="ListParagraph"/>
        <w:numPr>
          <w:ilvl w:val="0"/>
          <w:numId w:val="48"/>
        </w:numPr>
        <w:spacing w:before="120" w:after="120"/>
        <w:contextualSpacing w:val="0"/>
        <w:jc w:val="both"/>
        <w:rPr>
          <w:rFonts w:cstheme="minorHAnsi"/>
        </w:rPr>
      </w:pPr>
      <w:r w:rsidRPr="00031AFB">
        <w:rPr>
          <w:rFonts w:cstheme="minorHAnsi"/>
          <w:shd w:val="clear" w:color="auto" w:fill="FFFFFF"/>
        </w:rPr>
        <w:t>The thematic scope is around solutions that foster regular migratory labor flows, while not fully excluding employment questions related to asylum seekers</w:t>
      </w:r>
      <w:r w:rsidR="003A12E5">
        <w:rPr>
          <w:rFonts w:cstheme="minorHAnsi"/>
          <w:shd w:val="clear" w:color="auto" w:fill="FFFFFF"/>
        </w:rPr>
        <w:t xml:space="preserve"> and refugees</w:t>
      </w:r>
      <w:r w:rsidRPr="00031AFB">
        <w:rPr>
          <w:rFonts w:cstheme="minorHAnsi"/>
          <w:shd w:val="clear" w:color="auto" w:fill="FFFFFF"/>
        </w:rPr>
        <w:t xml:space="preserve">, and it crosses the spectrum of the three stages of the migration process: </w:t>
      </w:r>
      <w:proofErr w:type="spellStart"/>
      <w:r w:rsidRPr="00031AFB">
        <w:rPr>
          <w:rFonts w:cstheme="minorHAnsi"/>
          <w:shd w:val="clear" w:color="auto" w:fill="FFFFFF"/>
        </w:rPr>
        <w:t>i</w:t>
      </w:r>
      <w:proofErr w:type="spellEnd"/>
      <w:r w:rsidRPr="00031AFB">
        <w:rPr>
          <w:rFonts w:cstheme="minorHAnsi"/>
          <w:shd w:val="clear" w:color="auto" w:fill="FFFFFF"/>
        </w:rPr>
        <w:t>) pre-departure, for example, information and orientation programs; ii) during migration, like integration policies and financial access; iii) and possible return migration, such as financial and non-financial incentives to return and reintegrate. Under-researched areas will be prioritized.</w:t>
      </w:r>
    </w:p>
    <w:p w14:paraId="2544BE27" w14:textId="6347E77B" w:rsidR="003C7BA4" w:rsidRDefault="0015215A" w:rsidP="00031AFB">
      <w:pPr>
        <w:pStyle w:val="ListParagraph"/>
        <w:numPr>
          <w:ilvl w:val="0"/>
          <w:numId w:val="48"/>
        </w:numPr>
        <w:spacing w:before="120" w:after="120"/>
        <w:ind w:left="357" w:hanging="357"/>
        <w:contextualSpacing w:val="0"/>
        <w:jc w:val="both"/>
        <w:rPr>
          <w:rFonts w:cstheme="minorHAnsi"/>
          <w:shd w:val="clear" w:color="auto" w:fill="FFFFFF"/>
        </w:rPr>
      </w:pPr>
      <w:r>
        <w:rPr>
          <w:rFonts w:cstheme="minorHAnsi"/>
          <w:shd w:val="clear" w:color="auto" w:fill="FFFFFF"/>
        </w:rPr>
        <w:t xml:space="preserve">Proposals must </w:t>
      </w:r>
      <w:r w:rsidR="001E5B5C">
        <w:rPr>
          <w:rFonts w:cstheme="minorHAnsi"/>
          <w:shd w:val="clear" w:color="auto" w:fill="FFFFFF"/>
        </w:rPr>
        <w:t xml:space="preserve">study a solution </w:t>
      </w:r>
      <w:r w:rsidR="003C7BA4">
        <w:rPr>
          <w:rFonts w:cstheme="minorHAnsi"/>
          <w:shd w:val="clear" w:color="auto" w:fill="FFFFFF"/>
        </w:rPr>
        <w:t xml:space="preserve">and outcomes </w:t>
      </w:r>
      <w:r w:rsidR="001E5B5C">
        <w:rPr>
          <w:rFonts w:cstheme="minorHAnsi"/>
          <w:shd w:val="clear" w:color="auto" w:fill="FFFFFF"/>
        </w:rPr>
        <w:t xml:space="preserve">which allow </w:t>
      </w:r>
      <w:r w:rsidR="003C7BA4">
        <w:rPr>
          <w:rFonts w:cstheme="minorHAnsi"/>
          <w:shd w:val="clear" w:color="auto" w:fill="FFFFFF"/>
        </w:rPr>
        <w:t>to observe results in the short-term.</w:t>
      </w:r>
      <w:r w:rsidR="003F0035">
        <w:rPr>
          <w:rFonts w:cstheme="minorHAnsi"/>
          <w:shd w:val="clear" w:color="auto" w:fill="FFFFFF"/>
        </w:rPr>
        <w:t xml:space="preserve"> </w:t>
      </w:r>
      <w:r w:rsidR="003C7BA4" w:rsidRPr="003C7BA4">
        <w:rPr>
          <w:rFonts w:cstheme="minorHAnsi"/>
          <w:shd w:val="clear" w:color="auto" w:fill="FFFFFF"/>
        </w:rPr>
        <w:t>The timeline to complete the studies is twenty-four months from the contract award date.</w:t>
      </w:r>
    </w:p>
    <w:p w14:paraId="2362DD6E" w14:textId="77777777" w:rsidR="00A36FFB" w:rsidRDefault="002E5D5F" w:rsidP="00A36FFB">
      <w:pPr>
        <w:pStyle w:val="ListParagraph"/>
        <w:numPr>
          <w:ilvl w:val="0"/>
          <w:numId w:val="48"/>
        </w:numPr>
        <w:spacing w:after="120"/>
        <w:contextualSpacing w:val="0"/>
        <w:jc w:val="both"/>
        <w:rPr>
          <w:rFonts w:cstheme="minorHAnsi"/>
        </w:rPr>
      </w:pPr>
      <w:r w:rsidRPr="00CA54AF">
        <w:rPr>
          <w:rFonts w:cstheme="minorHAnsi"/>
        </w:rPr>
        <w:t xml:space="preserve">The innovative solution around which the proposal will generate new knowledge is either in its piloting or testing phase or has been rolled out, but its impact has not yet been evaluated. </w:t>
      </w:r>
    </w:p>
    <w:p w14:paraId="7DCE0CC5" w14:textId="72403E29" w:rsidR="00036911" w:rsidRPr="00A36FFB" w:rsidRDefault="00A36FFB" w:rsidP="00A36FFB">
      <w:pPr>
        <w:pStyle w:val="ListParagraph"/>
        <w:numPr>
          <w:ilvl w:val="0"/>
          <w:numId w:val="48"/>
        </w:numPr>
        <w:spacing w:after="120"/>
        <w:contextualSpacing w:val="0"/>
        <w:jc w:val="both"/>
        <w:rPr>
          <w:rFonts w:cstheme="minorHAnsi"/>
        </w:rPr>
      </w:pPr>
      <w:r w:rsidRPr="00A36FFB">
        <w:rPr>
          <w:rFonts w:cstheme="minorHAnsi"/>
        </w:rPr>
        <w:t xml:space="preserve">Relevance and operationalizability: </w:t>
      </w:r>
      <w:r w:rsidR="007B7C3F" w:rsidRPr="00A36FFB">
        <w:rPr>
          <w:rFonts w:cstheme="minorHAnsi"/>
        </w:rPr>
        <w:t>The</w:t>
      </w:r>
      <w:r w:rsidR="002E5D5F" w:rsidRPr="00A36FFB">
        <w:rPr>
          <w:rFonts w:cstheme="minorHAnsi"/>
        </w:rPr>
        <w:t xml:space="preserve"> solution must clearly show potential for practical and financial sustainability and scalability</w:t>
      </w:r>
      <w:r w:rsidRPr="00A36FFB">
        <w:rPr>
          <w:rFonts w:cstheme="minorHAnsi"/>
        </w:rPr>
        <w:t>;</w:t>
      </w:r>
      <w:r w:rsidR="002E5D5F" w:rsidRPr="00A36FFB">
        <w:rPr>
          <w:rFonts w:cstheme="minorHAnsi"/>
        </w:rPr>
        <w:t xml:space="preserve"> broad accessibility to all targeted beneficiaries and/or potential users; and/or replicability in other contexts.</w:t>
      </w:r>
    </w:p>
    <w:p w14:paraId="4B83640E" w14:textId="3C03B66F" w:rsidR="00036911" w:rsidRPr="00036911" w:rsidRDefault="00036911" w:rsidP="00031AFB">
      <w:pPr>
        <w:spacing w:before="120" w:after="120"/>
        <w:jc w:val="both"/>
        <w:rPr>
          <w:rFonts w:cstheme="minorHAnsi"/>
          <w:b/>
          <w:bCs/>
          <w:shd w:val="clear" w:color="auto" w:fill="FFFFFF"/>
        </w:rPr>
      </w:pPr>
      <w:r w:rsidRPr="00036911">
        <w:rPr>
          <w:rFonts w:cstheme="minorHAnsi"/>
          <w:b/>
          <w:bCs/>
          <w:shd w:val="clear" w:color="auto" w:fill="FFFFFF"/>
        </w:rPr>
        <w:lastRenderedPageBreak/>
        <w:t>The approach</w:t>
      </w:r>
    </w:p>
    <w:p w14:paraId="3A7DB5E3" w14:textId="359A3993" w:rsidR="00AC4531" w:rsidRPr="00CA54AF" w:rsidRDefault="00031AFB" w:rsidP="00031AFB">
      <w:pPr>
        <w:pStyle w:val="NormalWeb"/>
        <w:numPr>
          <w:ilvl w:val="0"/>
          <w:numId w:val="48"/>
        </w:numPr>
        <w:shd w:val="clear" w:color="auto" w:fill="FFFFFF"/>
        <w:spacing w:before="120" w:beforeAutospacing="0" w:after="120" w:afterAutospacing="0" w:line="259" w:lineRule="auto"/>
        <w:ind w:left="357" w:hanging="357"/>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The r</w:t>
      </w:r>
      <w:r w:rsidR="00AC4531" w:rsidRPr="00CA54AF">
        <w:rPr>
          <w:rFonts w:asciiTheme="minorHAnsi" w:eastAsiaTheme="minorHAnsi" w:hAnsiTheme="minorHAnsi" w:cstheme="minorHAnsi"/>
          <w:sz w:val="22"/>
          <w:szCs w:val="22"/>
        </w:rPr>
        <w:t>igor of the study approach (data/method/tool)</w:t>
      </w:r>
      <w:r w:rsidR="009910A0">
        <w:rPr>
          <w:rFonts w:asciiTheme="minorHAnsi" w:eastAsiaTheme="minorHAnsi" w:hAnsiTheme="minorHAnsi" w:cstheme="minorHAnsi"/>
          <w:sz w:val="22"/>
          <w:szCs w:val="22"/>
        </w:rPr>
        <w:t xml:space="preserve"> </w:t>
      </w:r>
      <w:r w:rsidR="00AC4531">
        <w:rPr>
          <w:rFonts w:asciiTheme="minorHAnsi" w:eastAsiaTheme="minorHAnsi" w:hAnsiTheme="minorHAnsi" w:cstheme="minorHAnsi"/>
          <w:sz w:val="22"/>
          <w:szCs w:val="22"/>
        </w:rPr>
        <w:t>must be of academically publishable quality</w:t>
      </w:r>
      <w:r w:rsidR="009910A0">
        <w:rPr>
          <w:rFonts w:asciiTheme="minorHAnsi" w:eastAsiaTheme="minorHAnsi" w:hAnsiTheme="minorHAnsi" w:cstheme="minorHAnsi"/>
          <w:sz w:val="22"/>
          <w:szCs w:val="22"/>
        </w:rPr>
        <w:t>.</w:t>
      </w:r>
    </w:p>
    <w:p w14:paraId="6356817E" w14:textId="77777777" w:rsidR="00812A38" w:rsidRPr="00812A38" w:rsidRDefault="00812A38" w:rsidP="00812A38">
      <w:pPr>
        <w:pStyle w:val="ListParagraph"/>
        <w:numPr>
          <w:ilvl w:val="0"/>
          <w:numId w:val="48"/>
        </w:numPr>
        <w:spacing w:before="120" w:after="120"/>
        <w:jc w:val="both"/>
        <w:rPr>
          <w:rFonts w:cstheme="minorHAnsi"/>
        </w:rPr>
      </w:pPr>
      <w:r w:rsidRPr="00812A38">
        <w:rPr>
          <w:rFonts w:cstheme="minorHAnsi"/>
        </w:rPr>
        <w:t>The proposal must focus on studying the effectiveness of new solutions by using relevant, rigorous, and rapid approaches, including:</w:t>
      </w:r>
    </w:p>
    <w:p w14:paraId="08B29E16" w14:textId="77777777" w:rsidR="00812A38" w:rsidRPr="00812A38" w:rsidRDefault="00812A38" w:rsidP="00812A38">
      <w:pPr>
        <w:pStyle w:val="ListParagraph"/>
        <w:numPr>
          <w:ilvl w:val="1"/>
          <w:numId w:val="48"/>
        </w:numPr>
        <w:spacing w:before="120" w:after="120"/>
        <w:jc w:val="both"/>
        <w:rPr>
          <w:rFonts w:cstheme="minorHAnsi"/>
        </w:rPr>
      </w:pPr>
      <w:r w:rsidRPr="00812A38">
        <w:rPr>
          <w:rFonts w:cstheme="minorHAnsi"/>
        </w:rPr>
        <w:t xml:space="preserve">“Out-of-the box” approaches to data collection, data generation, data integration, or data </w:t>
      </w:r>
      <w:proofErr w:type="gramStart"/>
      <w:r w:rsidRPr="00812A38">
        <w:rPr>
          <w:rFonts w:cstheme="minorHAnsi"/>
        </w:rPr>
        <w:t>utilization;</w:t>
      </w:r>
      <w:proofErr w:type="gramEnd"/>
    </w:p>
    <w:p w14:paraId="47676744" w14:textId="77777777" w:rsidR="00812A38" w:rsidRPr="00812A38" w:rsidRDefault="00812A38" w:rsidP="00812A38">
      <w:pPr>
        <w:pStyle w:val="ListParagraph"/>
        <w:numPr>
          <w:ilvl w:val="1"/>
          <w:numId w:val="48"/>
        </w:numPr>
        <w:spacing w:before="120" w:after="120"/>
        <w:jc w:val="both"/>
        <w:rPr>
          <w:rFonts w:cstheme="minorHAnsi"/>
        </w:rPr>
      </w:pPr>
      <w:r w:rsidRPr="00812A38">
        <w:rPr>
          <w:rFonts w:cstheme="minorHAnsi"/>
        </w:rPr>
        <w:t xml:space="preserve">New data, analytical tools, and methods that expand the research </w:t>
      </w:r>
      <w:proofErr w:type="gramStart"/>
      <w:r w:rsidRPr="00812A38">
        <w:rPr>
          <w:rFonts w:cstheme="minorHAnsi"/>
        </w:rPr>
        <w:t>frontier;</w:t>
      </w:r>
      <w:proofErr w:type="gramEnd"/>
    </w:p>
    <w:p w14:paraId="64F17B29" w14:textId="77777777" w:rsidR="00812A38" w:rsidRPr="00812A38" w:rsidRDefault="00812A38" w:rsidP="00812A38">
      <w:pPr>
        <w:pStyle w:val="ListParagraph"/>
        <w:numPr>
          <w:ilvl w:val="1"/>
          <w:numId w:val="48"/>
        </w:numPr>
        <w:spacing w:before="120" w:after="120"/>
        <w:jc w:val="both"/>
        <w:rPr>
          <w:rFonts w:cstheme="minorHAnsi"/>
        </w:rPr>
      </w:pPr>
      <w:r w:rsidRPr="00812A38">
        <w:rPr>
          <w:rFonts w:cstheme="minorHAnsi"/>
        </w:rPr>
        <w:t xml:space="preserve">New evaluation methods that provide robust evidence about new </w:t>
      </w:r>
      <w:proofErr w:type="gramStart"/>
      <w:r w:rsidRPr="00812A38">
        <w:rPr>
          <w:rFonts w:cstheme="minorHAnsi"/>
        </w:rPr>
        <w:t>solutions;</w:t>
      </w:r>
      <w:proofErr w:type="gramEnd"/>
    </w:p>
    <w:p w14:paraId="1F0EBD79" w14:textId="77777777" w:rsidR="00812A38" w:rsidRPr="00812A38" w:rsidRDefault="00812A38" w:rsidP="00812A38">
      <w:pPr>
        <w:pStyle w:val="ListParagraph"/>
        <w:numPr>
          <w:ilvl w:val="1"/>
          <w:numId w:val="48"/>
        </w:numPr>
        <w:spacing w:before="120" w:after="120"/>
        <w:jc w:val="both"/>
        <w:rPr>
          <w:rFonts w:cstheme="minorHAnsi"/>
        </w:rPr>
      </w:pPr>
      <w:r w:rsidRPr="00812A38">
        <w:rPr>
          <w:rFonts w:cstheme="minorHAnsi"/>
        </w:rPr>
        <w:t xml:space="preserve">New ways to integrate systematic learning and evaluation while implementing the </w:t>
      </w:r>
      <w:proofErr w:type="gramStart"/>
      <w:r w:rsidRPr="00812A38">
        <w:rPr>
          <w:rFonts w:cstheme="minorHAnsi"/>
        </w:rPr>
        <w:t>solution;</w:t>
      </w:r>
      <w:proofErr w:type="gramEnd"/>
    </w:p>
    <w:p w14:paraId="13877BD0" w14:textId="77777777" w:rsidR="00812A38" w:rsidRPr="00812A38" w:rsidRDefault="00812A38" w:rsidP="00B07B0A">
      <w:pPr>
        <w:pStyle w:val="ListParagraph"/>
        <w:numPr>
          <w:ilvl w:val="1"/>
          <w:numId w:val="48"/>
        </w:numPr>
        <w:spacing w:before="120" w:after="120"/>
        <w:ind w:left="1077" w:hanging="357"/>
        <w:contextualSpacing w:val="0"/>
        <w:jc w:val="both"/>
        <w:rPr>
          <w:rFonts w:cstheme="minorHAnsi"/>
        </w:rPr>
      </w:pPr>
      <w:r w:rsidRPr="00812A38">
        <w:rPr>
          <w:rFonts w:cstheme="minorHAnsi"/>
        </w:rPr>
        <w:t>Mixed methods – quantitative and qualitative – to generate knowledge on perceptions and behaviors in adopting solutions, etc.</w:t>
      </w:r>
    </w:p>
    <w:p w14:paraId="734C6099" w14:textId="77777777" w:rsidR="00812A38" w:rsidRDefault="00AC4531" w:rsidP="00812A38">
      <w:pPr>
        <w:pStyle w:val="ListParagraph"/>
        <w:numPr>
          <w:ilvl w:val="0"/>
          <w:numId w:val="48"/>
        </w:numPr>
        <w:spacing w:before="120" w:after="120"/>
        <w:ind w:left="357" w:hanging="357"/>
        <w:contextualSpacing w:val="0"/>
        <w:jc w:val="both"/>
        <w:rPr>
          <w:rFonts w:cstheme="minorHAnsi"/>
        </w:rPr>
      </w:pPr>
      <w:r>
        <w:rPr>
          <w:rFonts w:cstheme="minorHAnsi"/>
        </w:rPr>
        <w:t>Feasibility of data collection and analysis, and t</w:t>
      </w:r>
      <w:r w:rsidRPr="00CA54AF">
        <w:rPr>
          <w:rFonts w:cstheme="minorHAnsi"/>
        </w:rPr>
        <w:t>imely availability of results, including as intermediate inputs</w:t>
      </w:r>
      <w:r w:rsidR="009910A0">
        <w:rPr>
          <w:rFonts w:cstheme="minorHAnsi"/>
        </w:rPr>
        <w:t>.</w:t>
      </w:r>
    </w:p>
    <w:p w14:paraId="6BDD0D79" w14:textId="31D27E84" w:rsidR="00CB45A6" w:rsidRPr="00812A38" w:rsidRDefault="00CB45A6" w:rsidP="00812A38">
      <w:pPr>
        <w:pStyle w:val="ListParagraph"/>
        <w:numPr>
          <w:ilvl w:val="0"/>
          <w:numId w:val="48"/>
        </w:numPr>
        <w:spacing w:before="120" w:after="120"/>
        <w:ind w:left="357" w:hanging="357"/>
        <w:contextualSpacing w:val="0"/>
        <w:jc w:val="both"/>
        <w:rPr>
          <w:rFonts w:cstheme="minorHAnsi"/>
        </w:rPr>
      </w:pPr>
      <w:r w:rsidRPr="00812A38">
        <w:rPr>
          <w:rFonts w:cstheme="minorHAnsi"/>
        </w:rPr>
        <w:t>The proposals must demonstrate a strong rationale of how the generated evidence can be translated into results on the ground and/or continue catalyzing solutions. As such, the proposal must clearly articulate how it contributes toward one or more of the following outcomes:</w:t>
      </w:r>
    </w:p>
    <w:p w14:paraId="1A5ABDF1" w14:textId="77777777" w:rsidR="00CB45A6" w:rsidRPr="00CA54AF" w:rsidRDefault="00CB45A6" w:rsidP="00CB45A6">
      <w:pPr>
        <w:pStyle w:val="ListParagraph"/>
        <w:numPr>
          <w:ilvl w:val="0"/>
          <w:numId w:val="26"/>
        </w:numPr>
        <w:spacing w:after="120"/>
        <w:ind w:hanging="357"/>
        <w:contextualSpacing w:val="0"/>
        <w:jc w:val="both"/>
        <w:rPr>
          <w:rFonts w:cstheme="minorHAnsi"/>
        </w:rPr>
      </w:pPr>
      <w:r w:rsidRPr="00CA54AF">
        <w:rPr>
          <w:rFonts w:cstheme="minorHAnsi"/>
        </w:rPr>
        <w:t>Better informed World Bank’s operations and its clients’ policymaking by innovating in the production and use of data and by bringing knowledge in areas where evidence about solutions to address international migration challenges is weak.</w:t>
      </w:r>
    </w:p>
    <w:p w14:paraId="1749AF3D" w14:textId="771FD1E4" w:rsidR="00CB45A6" w:rsidRPr="00B07B0A" w:rsidRDefault="00CB45A6" w:rsidP="00ED35A2">
      <w:pPr>
        <w:pStyle w:val="ListParagraph"/>
        <w:numPr>
          <w:ilvl w:val="0"/>
          <w:numId w:val="26"/>
        </w:numPr>
        <w:spacing w:after="120"/>
        <w:ind w:hanging="357"/>
        <w:contextualSpacing w:val="0"/>
        <w:jc w:val="both"/>
        <w:rPr>
          <w:rFonts w:cstheme="minorHAnsi"/>
        </w:rPr>
      </w:pPr>
      <w:r w:rsidRPr="00CA54AF">
        <w:rPr>
          <w:rFonts w:cstheme="minorHAnsi"/>
        </w:rPr>
        <w:t>Increased innovative approaches to design operations and programs catalyzed by the newly provided knowledge, tools and/or methods.</w:t>
      </w:r>
    </w:p>
    <w:p w14:paraId="12C6E3E0" w14:textId="4B452427" w:rsidR="00ED35A2" w:rsidRPr="00CB45A6" w:rsidRDefault="00ED35A2" w:rsidP="00530744">
      <w:pPr>
        <w:pStyle w:val="Heading2"/>
      </w:pPr>
      <w:r w:rsidRPr="00CB45A6">
        <w:t>Process</w:t>
      </w:r>
    </w:p>
    <w:p w14:paraId="628CA551" w14:textId="7D66BF40" w:rsidR="0087133F" w:rsidRPr="00CA54AF" w:rsidRDefault="00E247A7" w:rsidP="00755B8C">
      <w:pPr>
        <w:spacing w:line="240" w:lineRule="auto"/>
        <w:jc w:val="both"/>
        <w:rPr>
          <w:rFonts w:eastAsia="Times New Roman" w:cstheme="minorHAnsi"/>
        </w:rPr>
      </w:pPr>
      <w:r w:rsidRPr="00CA54AF">
        <w:rPr>
          <w:rFonts w:cstheme="minorHAnsi"/>
          <w:shd w:val="clear" w:color="auto" w:fill="FFFFFF"/>
        </w:rPr>
        <w:t xml:space="preserve">The Rome JLM Center </w:t>
      </w:r>
      <w:r w:rsidR="00370B46" w:rsidRPr="00CA54AF">
        <w:rPr>
          <w:rFonts w:cstheme="minorHAnsi"/>
          <w:shd w:val="clear" w:color="auto" w:fill="FFFFFF"/>
        </w:rPr>
        <w:t>together with W</w:t>
      </w:r>
      <w:r w:rsidR="004A26CA" w:rsidRPr="00CA54AF">
        <w:rPr>
          <w:rFonts w:cstheme="minorHAnsi"/>
          <w:shd w:val="clear" w:color="auto" w:fill="FFFFFF"/>
        </w:rPr>
        <w:t xml:space="preserve">orld </w:t>
      </w:r>
      <w:r w:rsidR="00370B46" w:rsidRPr="00CA54AF">
        <w:rPr>
          <w:rFonts w:cstheme="minorHAnsi"/>
          <w:shd w:val="clear" w:color="auto" w:fill="FFFFFF"/>
        </w:rPr>
        <w:t>B</w:t>
      </w:r>
      <w:r w:rsidR="004A26CA" w:rsidRPr="00CA54AF">
        <w:rPr>
          <w:rFonts w:cstheme="minorHAnsi"/>
          <w:shd w:val="clear" w:color="auto" w:fill="FFFFFF"/>
        </w:rPr>
        <w:t>ank</w:t>
      </w:r>
      <w:r w:rsidR="00370B46" w:rsidRPr="00CA54AF">
        <w:rPr>
          <w:rFonts w:cstheme="minorHAnsi"/>
          <w:shd w:val="clear" w:color="auto" w:fill="FFFFFF"/>
        </w:rPr>
        <w:t xml:space="preserve"> colleagues from </w:t>
      </w:r>
      <w:r w:rsidR="006B6F2E">
        <w:rPr>
          <w:rFonts w:cstheme="minorHAnsi"/>
          <w:shd w:val="clear" w:color="auto" w:fill="FFFFFF"/>
        </w:rPr>
        <w:t xml:space="preserve">the </w:t>
      </w:r>
      <w:r w:rsidR="006B6F2E" w:rsidRPr="00CA54AF">
        <w:rPr>
          <w:rFonts w:cstheme="minorHAnsi"/>
          <w:i/>
          <w:iCs/>
          <w:lang w:val="en"/>
        </w:rPr>
        <w:t>Migration Community of Practice</w:t>
      </w:r>
      <w:r w:rsidR="006B6F2E" w:rsidRPr="00CA54AF">
        <w:rPr>
          <w:rFonts w:cstheme="minorHAnsi"/>
          <w:lang w:val="en"/>
        </w:rPr>
        <w:t xml:space="preserve">, </w:t>
      </w:r>
      <w:r w:rsidR="00114642">
        <w:rPr>
          <w:rFonts w:cstheme="minorHAnsi"/>
          <w:lang w:val="en"/>
        </w:rPr>
        <w:t xml:space="preserve">which brings together </w:t>
      </w:r>
      <w:r w:rsidR="00A73DE7">
        <w:rPr>
          <w:rFonts w:cstheme="minorHAnsi"/>
          <w:lang w:val="en"/>
        </w:rPr>
        <w:t xml:space="preserve">WB staff </w:t>
      </w:r>
      <w:r w:rsidR="00114642">
        <w:rPr>
          <w:rFonts w:cstheme="minorHAnsi"/>
          <w:lang w:val="en"/>
        </w:rPr>
        <w:t>with an interest in migration issues and is hosted</w:t>
      </w:r>
      <w:r w:rsidR="00A73DE7">
        <w:rPr>
          <w:rFonts w:cstheme="minorHAnsi"/>
          <w:lang w:val="en"/>
        </w:rPr>
        <w:t xml:space="preserve"> </w:t>
      </w:r>
      <w:r w:rsidR="006B6F2E" w:rsidRPr="00CA54AF">
        <w:rPr>
          <w:rFonts w:cstheme="minorHAnsi"/>
          <w:lang w:val="en"/>
        </w:rPr>
        <w:t>by the Social Protection and Jobs Global Practice</w:t>
      </w:r>
      <w:r w:rsidR="006B6F2E">
        <w:rPr>
          <w:rFonts w:cstheme="minorHAnsi"/>
          <w:lang w:val="en"/>
        </w:rPr>
        <w:t xml:space="preserve">, </w:t>
      </w:r>
      <w:r w:rsidRPr="00CA54AF">
        <w:rPr>
          <w:rFonts w:cstheme="minorHAnsi"/>
          <w:shd w:val="clear" w:color="auto" w:fill="FFFFFF"/>
        </w:rPr>
        <w:t xml:space="preserve">will closely manage the </w:t>
      </w:r>
      <w:r w:rsidR="00370B46" w:rsidRPr="00CA54AF">
        <w:rPr>
          <w:rFonts w:cstheme="minorHAnsi"/>
          <w:shd w:val="clear" w:color="auto" w:fill="FFFFFF"/>
        </w:rPr>
        <w:t>process</w:t>
      </w:r>
      <w:r w:rsidR="006B6F2E">
        <w:rPr>
          <w:rFonts w:cstheme="minorHAnsi"/>
          <w:shd w:val="clear" w:color="auto" w:fill="FFFFFF"/>
        </w:rPr>
        <w:t xml:space="preserve">es of </w:t>
      </w:r>
      <w:r w:rsidR="00533410" w:rsidRPr="00CA54AF">
        <w:rPr>
          <w:rFonts w:cstheme="minorHAnsi"/>
          <w:shd w:val="clear" w:color="auto" w:fill="FFFFFF"/>
        </w:rPr>
        <w:t xml:space="preserve">proposal selection, </w:t>
      </w:r>
      <w:r w:rsidR="00185B0E" w:rsidRPr="00CA54AF">
        <w:rPr>
          <w:rFonts w:cstheme="minorHAnsi"/>
          <w:shd w:val="clear" w:color="auto" w:fill="FFFFFF"/>
        </w:rPr>
        <w:t>implementation</w:t>
      </w:r>
      <w:r w:rsidR="00C821AF">
        <w:rPr>
          <w:rFonts w:cstheme="minorHAnsi"/>
          <w:shd w:val="clear" w:color="auto" w:fill="FFFFFF"/>
        </w:rPr>
        <w:t xml:space="preserve"> and quality assurance</w:t>
      </w:r>
      <w:r w:rsidR="00185B0E" w:rsidRPr="00CA54AF">
        <w:rPr>
          <w:rFonts w:cstheme="minorHAnsi"/>
          <w:shd w:val="clear" w:color="auto" w:fill="FFFFFF"/>
        </w:rPr>
        <w:t xml:space="preserve">, </w:t>
      </w:r>
      <w:r w:rsidR="00C821AF">
        <w:rPr>
          <w:rFonts w:cstheme="minorHAnsi"/>
          <w:shd w:val="clear" w:color="auto" w:fill="FFFFFF"/>
        </w:rPr>
        <w:t xml:space="preserve">and </w:t>
      </w:r>
      <w:r w:rsidR="00185B0E" w:rsidRPr="00CA54AF">
        <w:rPr>
          <w:rFonts w:cstheme="minorHAnsi"/>
          <w:shd w:val="clear" w:color="auto" w:fill="FFFFFF"/>
        </w:rPr>
        <w:t>dissemination</w:t>
      </w:r>
      <w:r w:rsidR="00E57906">
        <w:rPr>
          <w:rFonts w:cstheme="minorHAnsi"/>
          <w:shd w:val="clear" w:color="auto" w:fill="FFFFFF"/>
        </w:rPr>
        <w:t xml:space="preserve">. </w:t>
      </w:r>
      <w:r w:rsidR="00185B0E" w:rsidRPr="00CA54AF">
        <w:rPr>
          <w:rFonts w:cstheme="minorHAnsi"/>
          <w:shd w:val="clear" w:color="auto" w:fill="FFFFFF"/>
        </w:rPr>
        <w:t xml:space="preserve"> </w:t>
      </w:r>
    </w:p>
    <w:p w14:paraId="7E87151D" w14:textId="302FEF4C" w:rsidR="00AD0D01" w:rsidRPr="00FA4BB1" w:rsidRDefault="000206CB" w:rsidP="00FA4BB1">
      <w:pPr>
        <w:jc w:val="both"/>
        <w:rPr>
          <w:rFonts w:cstheme="minorHAnsi"/>
          <w:shd w:val="clear" w:color="auto" w:fill="FFFFFF"/>
        </w:rPr>
      </w:pPr>
      <w:r w:rsidRPr="00CA54AF">
        <w:rPr>
          <w:rFonts w:eastAsia="Times New Roman" w:cstheme="minorHAnsi"/>
        </w:rPr>
        <w:t xml:space="preserve">Identification and selection of winning contracts will be made through an international </w:t>
      </w:r>
      <w:r w:rsidR="00FA4BB1">
        <w:rPr>
          <w:rFonts w:eastAsia="Times New Roman" w:cstheme="minorHAnsi"/>
        </w:rPr>
        <w:t xml:space="preserve">full </w:t>
      </w:r>
      <w:r w:rsidRPr="00CA54AF">
        <w:rPr>
          <w:rFonts w:eastAsia="Times New Roman" w:cstheme="minorHAnsi"/>
        </w:rPr>
        <w:t xml:space="preserve">competitive process following </w:t>
      </w:r>
      <w:r w:rsidR="00A70E10">
        <w:rPr>
          <w:rFonts w:eastAsia="Times New Roman" w:cstheme="minorHAnsi"/>
        </w:rPr>
        <w:t xml:space="preserve">World Bank </w:t>
      </w:r>
      <w:r w:rsidR="00A8497B">
        <w:rPr>
          <w:rFonts w:eastAsia="Times New Roman" w:cstheme="minorHAnsi"/>
        </w:rPr>
        <w:t>c</w:t>
      </w:r>
      <w:r w:rsidRPr="00CA54AF">
        <w:rPr>
          <w:rFonts w:eastAsia="Times New Roman" w:cstheme="minorHAnsi"/>
        </w:rPr>
        <w:t xml:space="preserve">orporate </w:t>
      </w:r>
      <w:r w:rsidR="00A8497B">
        <w:rPr>
          <w:rFonts w:eastAsia="Times New Roman" w:cstheme="minorHAnsi"/>
        </w:rPr>
        <w:t>p</w:t>
      </w:r>
      <w:r w:rsidR="00E57906">
        <w:rPr>
          <w:rFonts w:eastAsia="Times New Roman" w:cstheme="minorHAnsi"/>
        </w:rPr>
        <w:t>rocedures</w:t>
      </w:r>
      <w:r w:rsidR="00A8497B">
        <w:rPr>
          <w:rFonts w:eastAsia="Times New Roman" w:cstheme="minorHAnsi"/>
        </w:rPr>
        <w:t>.</w:t>
      </w:r>
      <w:r w:rsidR="00FA4BB1">
        <w:rPr>
          <w:rFonts w:cstheme="minorHAnsi"/>
          <w:shd w:val="clear" w:color="auto" w:fill="FFFFFF"/>
        </w:rPr>
        <w:t xml:space="preserve"> </w:t>
      </w:r>
      <w:r w:rsidR="00AD0D01" w:rsidRPr="00CA54AF">
        <w:rPr>
          <w:rFonts w:cstheme="minorHAnsi"/>
          <w:lang w:val="en"/>
        </w:rPr>
        <w:t xml:space="preserve">The submitted proposals will be evaluated by </w:t>
      </w:r>
      <w:r w:rsidR="00C40DC4" w:rsidRPr="00CA54AF">
        <w:rPr>
          <w:rFonts w:cstheme="minorHAnsi"/>
          <w:lang w:val="en"/>
        </w:rPr>
        <w:t xml:space="preserve">a Technical </w:t>
      </w:r>
      <w:r w:rsidR="00FF5599" w:rsidRPr="00CA54AF">
        <w:rPr>
          <w:rFonts w:cstheme="minorHAnsi"/>
          <w:lang w:val="en"/>
        </w:rPr>
        <w:t>Evaluation Team</w:t>
      </w:r>
      <w:r w:rsidR="00FA4BB1">
        <w:rPr>
          <w:rFonts w:cstheme="minorHAnsi"/>
          <w:lang w:val="en"/>
        </w:rPr>
        <w:t xml:space="preserve"> comprised </w:t>
      </w:r>
      <w:r w:rsidR="00A70E10">
        <w:rPr>
          <w:rFonts w:cstheme="minorHAnsi"/>
          <w:lang w:val="en"/>
        </w:rPr>
        <w:t>of</w:t>
      </w:r>
      <w:r w:rsidR="00FA4BB1">
        <w:rPr>
          <w:rFonts w:cstheme="minorHAnsi"/>
          <w:lang w:val="en"/>
        </w:rPr>
        <w:t xml:space="preserve"> World Bank staff.</w:t>
      </w:r>
    </w:p>
    <w:p w14:paraId="3DDBEF82" w14:textId="607954E8" w:rsidR="00EC6EBB" w:rsidRPr="00CA54AF" w:rsidRDefault="006101AE" w:rsidP="00EC6EBB">
      <w:pPr>
        <w:jc w:val="both"/>
        <w:rPr>
          <w:rFonts w:eastAsia="Times New Roman" w:cstheme="minorHAnsi"/>
        </w:rPr>
      </w:pPr>
      <w:r w:rsidRPr="00CA54AF">
        <w:rPr>
          <w:rFonts w:cstheme="minorHAnsi"/>
        </w:rPr>
        <w:t xml:space="preserve">The quality assurance approach will be nimble and </w:t>
      </w:r>
      <w:proofErr w:type="gramStart"/>
      <w:r w:rsidR="0032360A">
        <w:rPr>
          <w:rFonts w:cstheme="minorHAnsi"/>
        </w:rPr>
        <w:t>results</w:t>
      </w:r>
      <w:r w:rsidR="00B62087">
        <w:rPr>
          <w:rFonts w:cstheme="minorHAnsi"/>
        </w:rPr>
        <w:t>-</w:t>
      </w:r>
      <w:r w:rsidR="0032360A">
        <w:rPr>
          <w:rFonts w:cstheme="minorHAnsi"/>
        </w:rPr>
        <w:t>oriented</w:t>
      </w:r>
      <w:proofErr w:type="gramEnd"/>
      <w:r w:rsidRPr="00CA54AF">
        <w:rPr>
          <w:rFonts w:cstheme="minorHAnsi"/>
        </w:rPr>
        <w:t xml:space="preserve">. </w:t>
      </w:r>
      <w:r w:rsidR="0032360A" w:rsidRPr="00CA54AF">
        <w:rPr>
          <w:rFonts w:eastAsia="Times New Roman" w:cstheme="minorHAnsi"/>
        </w:rPr>
        <w:t xml:space="preserve">Based on their area of expertise, Bank staff members of the </w:t>
      </w:r>
      <w:r w:rsidR="0032360A" w:rsidRPr="00CA54AF">
        <w:rPr>
          <w:rFonts w:eastAsia="Times New Roman" w:cstheme="minorHAnsi"/>
          <w:i/>
          <w:iCs/>
        </w:rPr>
        <w:t xml:space="preserve">Migration Community of Practice </w:t>
      </w:r>
      <w:r w:rsidR="0032360A" w:rsidRPr="00CA54AF">
        <w:rPr>
          <w:rFonts w:eastAsia="Times New Roman" w:cstheme="minorHAnsi"/>
        </w:rPr>
        <w:t>will be matched with the selected consultants to act as technical advisors accompanying the development of the studies. Their role will be to provide oversight to assigned consultants and ensure the operationalizability prospects of the proposal</w:t>
      </w:r>
      <w:r w:rsidR="0032360A">
        <w:rPr>
          <w:rFonts w:eastAsia="Times New Roman" w:cstheme="minorHAnsi"/>
        </w:rPr>
        <w:t>, for example, by facilitating dialogue with operational teams and CMUs in countries covered by the proposal to promote two-way learning.</w:t>
      </w:r>
      <w:r w:rsidR="0032360A" w:rsidRPr="00CA54AF">
        <w:rPr>
          <w:rFonts w:eastAsia="Times New Roman" w:cstheme="minorHAnsi"/>
        </w:rPr>
        <w:t xml:space="preserve"> </w:t>
      </w:r>
      <w:r w:rsidR="00892BB5" w:rsidRPr="00CA54AF">
        <w:rPr>
          <w:rFonts w:cstheme="minorHAnsi"/>
        </w:rPr>
        <w:t xml:space="preserve">The </w:t>
      </w:r>
      <w:r w:rsidR="00892BB5" w:rsidRPr="00CA54AF">
        <w:rPr>
          <w:rFonts w:eastAsia="Times New Roman" w:cstheme="minorHAnsi"/>
        </w:rPr>
        <w:t>R</w:t>
      </w:r>
      <w:r w:rsidR="006F3100" w:rsidRPr="00CA54AF">
        <w:rPr>
          <w:rFonts w:eastAsia="Times New Roman" w:cstheme="minorHAnsi"/>
        </w:rPr>
        <w:t xml:space="preserve">ome </w:t>
      </w:r>
      <w:r w:rsidR="00892BB5" w:rsidRPr="00CA54AF">
        <w:rPr>
          <w:rFonts w:eastAsia="Times New Roman" w:cstheme="minorHAnsi"/>
        </w:rPr>
        <w:t xml:space="preserve">JLM Center will </w:t>
      </w:r>
      <w:r w:rsidR="0032360A">
        <w:rPr>
          <w:rFonts w:eastAsia="Times New Roman" w:cstheme="minorHAnsi"/>
        </w:rPr>
        <w:t xml:space="preserve">oversee </w:t>
      </w:r>
      <w:r w:rsidR="0032360A" w:rsidRPr="00CA54AF">
        <w:rPr>
          <w:rFonts w:eastAsia="Times New Roman" w:cstheme="minorHAnsi"/>
        </w:rPr>
        <w:t>continuous compliance with the contracts’ Terms of Reference.</w:t>
      </w:r>
      <w:r w:rsidR="0084341F" w:rsidRPr="00CA54AF">
        <w:rPr>
          <w:rFonts w:eastAsia="Times New Roman" w:cstheme="minorHAnsi"/>
        </w:rPr>
        <w:t xml:space="preserve"> </w:t>
      </w:r>
      <w:r w:rsidR="0032360A">
        <w:rPr>
          <w:rFonts w:eastAsia="Times New Roman" w:cstheme="minorHAnsi"/>
        </w:rPr>
        <w:t xml:space="preserve"> </w:t>
      </w:r>
    </w:p>
    <w:p w14:paraId="207EF391" w14:textId="7DA97079" w:rsidR="00520AAF" w:rsidRPr="00B07B0A" w:rsidRDefault="00B0557C" w:rsidP="00B07B0A">
      <w:pPr>
        <w:jc w:val="both"/>
        <w:rPr>
          <w:rFonts w:cstheme="minorHAnsi"/>
        </w:rPr>
      </w:pPr>
      <w:r w:rsidRPr="00CA54AF">
        <w:rPr>
          <w:rFonts w:cstheme="minorHAnsi"/>
        </w:rPr>
        <w:lastRenderedPageBreak/>
        <w:t xml:space="preserve">Besides the ongoing exchanges between consultants and Bank </w:t>
      </w:r>
      <w:r w:rsidR="001B2894">
        <w:rPr>
          <w:rFonts w:cstheme="minorHAnsi"/>
        </w:rPr>
        <w:t>advisors</w:t>
      </w:r>
      <w:r w:rsidRPr="00CA54AF">
        <w:rPr>
          <w:rFonts w:cstheme="minorHAnsi"/>
        </w:rPr>
        <w:t>, t</w:t>
      </w:r>
      <w:r w:rsidR="00DE378A" w:rsidRPr="00CA54AF">
        <w:rPr>
          <w:rFonts w:cstheme="minorHAnsi"/>
        </w:rPr>
        <w:t xml:space="preserve">he RJLM Center will structure </w:t>
      </w:r>
      <w:r w:rsidR="00A872EA" w:rsidRPr="00CA54AF">
        <w:rPr>
          <w:rFonts w:eastAsia="Times New Roman" w:cstheme="minorHAnsi"/>
        </w:rPr>
        <w:t>t</w:t>
      </w:r>
      <w:r w:rsidR="00157509" w:rsidRPr="00CA54AF">
        <w:rPr>
          <w:rFonts w:eastAsia="Times New Roman" w:cstheme="minorHAnsi"/>
        </w:rPr>
        <w:t>hree</w:t>
      </w:r>
      <w:r w:rsidR="00A872EA" w:rsidRPr="00CA54AF">
        <w:rPr>
          <w:rFonts w:eastAsia="Times New Roman" w:cstheme="minorHAnsi"/>
        </w:rPr>
        <w:t xml:space="preserve"> feedback </w:t>
      </w:r>
      <w:r w:rsidRPr="00CA54AF">
        <w:rPr>
          <w:rFonts w:eastAsia="Times New Roman" w:cstheme="minorHAnsi"/>
        </w:rPr>
        <w:t>workshops</w:t>
      </w:r>
      <w:r w:rsidR="00DE378A" w:rsidRPr="00CA54AF">
        <w:rPr>
          <w:rFonts w:eastAsia="Times New Roman" w:cstheme="minorHAnsi"/>
        </w:rPr>
        <w:t>.</w:t>
      </w:r>
      <w:r w:rsidRPr="00CA54AF">
        <w:rPr>
          <w:rFonts w:eastAsia="Times New Roman" w:cstheme="minorHAnsi"/>
        </w:rPr>
        <w:t xml:space="preserve"> The objective of these events is </w:t>
      </w:r>
      <w:r w:rsidR="00A872EA" w:rsidRPr="00CA54AF">
        <w:rPr>
          <w:rFonts w:eastAsia="Times New Roman" w:cstheme="minorHAnsi"/>
        </w:rPr>
        <w:t xml:space="preserve">to spur nurturing exchanges among </w:t>
      </w:r>
      <w:r w:rsidR="00A412F0" w:rsidRPr="00CA54AF">
        <w:rPr>
          <w:rFonts w:eastAsia="Times New Roman" w:cstheme="minorHAnsi"/>
        </w:rPr>
        <w:t xml:space="preserve">all </w:t>
      </w:r>
      <w:r w:rsidR="00A872EA" w:rsidRPr="00CA54AF">
        <w:rPr>
          <w:rFonts w:eastAsia="Times New Roman" w:cstheme="minorHAnsi"/>
        </w:rPr>
        <w:t>participants</w:t>
      </w:r>
      <w:r w:rsidR="00A412F0" w:rsidRPr="00CA54AF">
        <w:rPr>
          <w:rFonts w:eastAsia="Times New Roman" w:cstheme="minorHAnsi"/>
        </w:rPr>
        <w:t xml:space="preserve">. </w:t>
      </w:r>
    </w:p>
    <w:p w14:paraId="6C0471D0" w14:textId="5FDF85AD" w:rsidR="00B62F8B" w:rsidRPr="00CA54AF" w:rsidRDefault="008F7DD5" w:rsidP="00530744">
      <w:pPr>
        <w:pStyle w:val="Heading2"/>
      </w:pPr>
      <w:r>
        <w:t>Deliverables</w:t>
      </w:r>
    </w:p>
    <w:p w14:paraId="3492E7E8" w14:textId="20461F92" w:rsidR="00A872EA" w:rsidRPr="00530744" w:rsidRDefault="00A872EA" w:rsidP="00530744">
      <w:pPr>
        <w:rPr>
          <w:rFonts w:cstheme="minorHAnsi"/>
          <w:color w:val="FF0000"/>
        </w:rPr>
      </w:pPr>
      <w:r w:rsidRPr="00CA54AF">
        <w:rPr>
          <w:rFonts w:cstheme="minorHAnsi"/>
        </w:rPr>
        <w:t>The</w:t>
      </w:r>
      <w:r w:rsidR="0009015E">
        <w:rPr>
          <w:rFonts w:cstheme="minorHAnsi"/>
        </w:rPr>
        <w:t xml:space="preserve"> Consultant is </w:t>
      </w:r>
      <w:r w:rsidR="00493BD9">
        <w:rPr>
          <w:rFonts w:cstheme="minorHAnsi"/>
        </w:rPr>
        <w:t>responsible for delivering the following:</w:t>
      </w:r>
      <w:r w:rsidR="007822AA" w:rsidRPr="00CA54AF">
        <w:rPr>
          <w:rFonts w:cstheme="minorHAnsi"/>
        </w:rPr>
        <w:t xml:space="preserve"> </w:t>
      </w:r>
    </w:p>
    <w:p w14:paraId="638EFF69" w14:textId="77777777" w:rsidR="00E6741C" w:rsidRDefault="00530744" w:rsidP="00381220">
      <w:pPr>
        <w:pStyle w:val="ListParagraph"/>
        <w:numPr>
          <w:ilvl w:val="0"/>
          <w:numId w:val="32"/>
        </w:numPr>
        <w:jc w:val="both"/>
        <w:rPr>
          <w:rFonts w:cstheme="minorHAnsi"/>
        </w:rPr>
      </w:pPr>
      <w:r>
        <w:rPr>
          <w:rFonts w:cstheme="minorHAnsi"/>
        </w:rPr>
        <w:t xml:space="preserve">Inception report and presentation at first workshop: </w:t>
      </w:r>
    </w:p>
    <w:p w14:paraId="03BD4BB3" w14:textId="086E4C2E" w:rsidR="00E6741C" w:rsidRDefault="00E344BA" w:rsidP="00E6741C">
      <w:pPr>
        <w:pStyle w:val="ListParagraph"/>
        <w:numPr>
          <w:ilvl w:val="1"/>
          <w:numId w:val="32"/>
        </w:numPr>
        <w:jc w:val="both"/>
        <w:rPr>
          <w:rFonts w:cstheme="minorHAnsi"/>
        </w:rPr>
      </w:pPr>
      <w:r>
        <w:rPr>
          <w:rFonts w:cstheme="minorHAnsi"/>
        </w:rPr>
        <w:t>D</w:t>
      </w:r>
      <w:r w:rsidR="00E6741C" w:rsidRPr="00CA54AF">
        <w:rPr>
          <w:rFonts w:cstheme="minorHAnsi"/>
        </w:rPr>
        <w:t xml:space="preserve">etailed version of their </w:t>
      </w:r>
      <w:r w:rsidR="00F218AA">
        <w:rPr>
          <w:rFonts w:cstheme="minorHAnsi"/>
        </w:rPr>
        <w:t>updated</w:t>
      </w:r>
      <w:r w:rsidR="00E6741C" w:rsidRPr="00CA54AF">
        <w:rPr>
          <w:rFonts w:cstheme="minorHAnsi"/>
        </w:rPr>
        <w:t xml:space="preserve"> proposals, including </w:t>
      </w:r>
      <w:r w:rsidR="005606E2">
        <w:rPr>
          <w:rFonts w:cstheme="minorHAnsi"/>
        </w:rPr>
        <w:t xml:space="preserve">the </w:t>
      </w:r>
      <w:r w:rsidR="00E6741C" w:rsidRPr="00CA54AF">
        <w:rPr>
          <w:rFonts w:cstheme="minorHAnsi"/>
        </w:rPr>
        <w:t xml:space="preserve">description of the solution subject of study; precise explanation of the </w:t>
      </w:r>
      <w:r w:rsidR="008E4DC4">
        <w:rPr>
          <w:rFonts w:cstheme="minorHAnsi"/>
        </w:rPr>
        <w:t xml:space="preserve">research </w:t>
      </w:r>
      <w:r w:rsidR="00E6741C" w:rsidRPr="00CA54AF">
        <w:rPr>
          <w:rFonts w:cstheme="minorHAnsi"/>
        </w:rPr>
        <w:t>methodology; specific implementation plan</w:t>
      </w:r>
      <w:r w:rsidR="00DA3922">
        <w:rPr>
          <w:rFonts w:cstheme="minorHAnsi"/>
        </w:rPr>
        <w:t xml:space="preserve">, </w:t>
      </w:r>
      <w:r w:rsidR="003653A4">
        <w:rPr>
          <w:rFonts w:cstheme="minorHAnsi"/>
        </w:rPr>
        <w:t xml:space="preserve">including data collection, roles of partners, </w:t>
      </w:r>
      <w:proofErr w:type="spellStart"/>
      <w:r w:rsidR="003653A4">
        <w:rPr>
          <w:rFonts w:cstheme="minorHAnsi"/>
        </w:rPr>
        <w:t>etc</w:t>
      </w:r>
      <w:proofErr w:type="spellEnd"/>
      <w:r w:rsidR="00E6741C" w:rsidRPr="00CA54AF">
        <w:rPr>
          <w:rFonts w:cstheme="minorHAnsi"/>
        </w:rPr>
        <w:t xml:space="preserve">; </w:t>
      </w:r>
      <w:r w:rsidR="0049256C">
        <w:rPr>
          <w:rFonts w:cstheme="minorHAnsi"/>
        </w:rPr>
        <w:t xml:space="preserve">and </w:t>
      </w:r>
      <w:r w:rsidR="00E6741C" w:rsidRPr="00CA54AF">
        <w:rPr>
          <w:rFonts w:cstheme="minorHAnsi"/>
        </w:rPr>
        <w:t>comprehensive discussion about scalability/replicability.</w:t>
      </w:r>
      <w:r w:rsidR="0049256C">
        <w:rPr>
          <w:rFonts w:cstheme="minorHAnsi"/>
        </w:rPr>
        <w:t xml:space="preserve"> </w:t>
      </w:r>
    </w:p>
    <w:p w14:paraId="48753F58" w14:textId="0E4074AF" w:rsidR="00E6741C" w:rsidRPr="0014011D" w:rsidRDefault="00E6741C" w:rsidP="0027541E">
      <w:pPr>
        <w:pStyle w:val="ListParagraph"/>
        <w:numPr>
          <w:ilvl w:val="1"/>
          <w:numId w:val="32"/>
        </w:numPr>
        <w:spacing w:before="120" w:after="120"/>
        <w:ind w:left="1434" w:hanging="357"/>
        <w:contextualSpacing w:val="0"/>
        <w:jc w:val="both"/>
        <w:rPr>
          <w:rFonts w:cstheme="minorHAnsi"/>
        </w:rPr>
      </w:pPr>
      <w:r w:rsidRPr="00675CE3">
        <w:rPr>
          <w:rFonts w:cstheme="minorHAnsi"/>
        </w:rPr>
        <w:t xml:space="preserve">The </w:t>
      </w:r>
      <w:r w:rsidR="00675CE3" w:rsidRPr="00675CE3">
        <w:rPr>
          <w:rFonts w:cstheme="minorHAnsi"/>
        </w:rPr>
        <w:t xml:space="preserve">first </w:t>
      </w:r>
      <w:r w:rsidRPr="00675CE3">
        <w:rPr>
          <w:rFonts w:cstheme="minorHAnsi"/>
        </w:rPr>
        <w:t>workshop</w:t>
      </w:r>
      <w:r w:rsidR="00675CE3" w:rsidRPr="00675CE3">
        <w:rPr>
          <w:rFonts w:cstheme="minorHAnsi"/>
        </w:rPr>
        <w:t xml:space="preserve"> where</w:t>
      </w:r>
      <w:r w:rsidRPr="00675CE3">
        <w:rPr>
          <w:rFonts w:cstheme="minorHAnsi"/>
        </w:rPr>
        <w:t xml:space="preserve"> </w:t>
      </w:r>
      <w:r w:rsidR="00675CE3" w:rsidRPr="00675CE3">
        <w:rPr>
          <w:rFonts w:cstheme="minorHAnsi"/>
        </w:rPr>
        <w:t xml:space="preserve">consultants </w:t>
      </w:r>
      <w:r w:rsidR="00675CE3" w:rsidRPr="0014011D">
        <w:rPr>
          <w:rFonts w:cstheme="minorHAnsi"/>
        </w:rPr>
        <w:t xml:space="preserve">will present and discuss their plans </w:t>
      </w:r>
      <w:r w:rsidRPr="0014011D">
        <w:rPr>
          <w:rFonts w:cstheme="minorHAnsi"/>
        </w:rPr>
        <w:t>will take place in person in Rome</w:t>
      </w:r>
      <w:r w:rsidR="003D38A0" w:rsidRPr="0014011D">
        <w:rPr>
          <w:rFonts w:cstheme="minorHAnsi"/>
        </w:rPr>
        <w:t>.</w:t>
      </w:r>
      <w:r w:rsidR="00171A26" w:rsidRPr="0014011D">
        <w:rPr>
          <w:rFonts w:cstheme="minorHAnsi"/>
        </w:rPr>
        <w:t xml:space="preserve"> </w:t>
      </w:r>
    </w:p>
    <w:p w14:paraId="6F5FDB55" w14:textId="7E4867E7" w:rsidR="004870FE" w:rsidRDefault="004870FE" w:rsidP="006F5EE9">
      <w:pPr>
        <w:pStyle w:val="ListParagraph"/>
        <w:numPr>
          <w:ilvl w:val="0"/>
          <w:numId w:val="32"/>
        </w:numPr>
        <w:jc w:val="both"/>
        <w:rPr>
          <w:rFonts w:cstheme="minorHAnsi"/>
        </w:rPr>
      </w:pPr>
      <w:r>
        <w:rPr>
          <w:rFonts w:cstheme="minorHAnsi"/>
        </w:rPr>
        <w:t>Data collection instruments or prototype tools.</w:t>
      </w:r>
    </w:p>
    <w:p w14:paraId="5D4DE5EC" w14:textId="77777777" w:rsidR="004870FE" w:rsidRDefault="004870FE" w:rsidP="004870FE">
      <w:pPr>
        <w:pStyle w:val="ListParagraph"/>
        <w:jc w:val="both"/>
        <w:rPr>
          <w:rFonts w:cstheme="minorHAnsi"/>
        </w:rPr>
      </w:pPr>
    </w:p>
    <w:p w14:paraId="4C9F2D5B" w14:textId="511CEA1B" w:rsidR="003834BB" w:rsidRDefault="00172AE8" w:rsidP="006F5EE9">
      <w:pPr>
        <w:pStyle w:val="ListParagraph"/>
        <w:numPr>
          <w:ilvl w:val="0"/>
          <w:numId w:val="32"/>
        </w:numPr>
        <w:jc w:val="both"/>
        <w:rPr>
          <w:rFonts w:cstheme="minorHAnsi"/>
        </w:rPr>
      </w:pPr>
      <w:r>
        <w:rPr>
          <w:rFonts w:cstheme="minorHAnsi"/>
        </w:rPr>
        <w:t>In</w:t>
      </w:r>
      <w:r w:rsidR="003653A4">
        <w:rPr>
          <w:rFonts w:cstheme="minorHAnsi"/>
        </w:rPr>
        <w:t>termediary report</w:t>
      </w:r>
      <w:r w:rsidR="006F5EE9">
        <w:rPr>
          <w:rFonts w:cstheme="minorHAnsi"/>
        </w:rPr>
        <w:t xml:space="preserve"> </w:t>
      </w:r>
      <w:r w:rsidR="003834BB">
        <w:rPr>
          <w:rFonts w:cstheme="minorHAnsi"/>
        </w:rPr>
        <w:t>and second workshop:</w:t>
      </w:r>
    </w:p>
    <w:p w14:paraId="545193B8" w14:textId="72BF5F07" w:rsidR="006F5EE9" w:rsidRPr="00CA54AF" w:rsidRDefault="0009015E" w:rsidP="003834BB">
      <w:pPr>
        <w:pStyle w:val="ListParagraph"/>
        <w:numPr>
          <w:ilvl w:val="1"/>
          <w:numId w:val="32"/>
        </w:numPr>
        <w:jc w:val="both"/>
        <w:rPr>
          <w:rFonts w:cstheme="minorHAnsi"/>
        </w:rPr>
      </w:pPr>
      <w:r>
        <w:rPr>
          <w:rFonts w:cstheme="minorHAnsi"/>
        </w:rPr>
        <w:t>A</w:t>
      </w:r>
      <w:r w:rsidR="001532A9">
        <w:rPr>
          <w:rFonts w:cstheme="minorHAnsi"/>
        </w:rPr>
        <w:t xml:space="preserve"> </w:t>
      </w:r>
      <w:r w:rsidR="00DC2796">
        <w:rPr>
          <w:rFonts w:cstheme="minorHAnsi"/>
        </w:rPr>
        <w:t>draft</w:t>
      </w:r>
      <w:r w:rsidR="001532A9">
        <w:rPr>
          <w:rFonts w:cstheme="minorHAnsi"/>
        </w:rPr>
        <w:t xml:space="preserve"> report </w:t>
      </w:r>
      <w:r w:rsidR="006F5EE9">
        <w:rPr>
          <w:rFonts w:cstheme="minorHAnsi"/>
        </w:rPr>
        <w:t>w</w:t>
      </w:r>
      <w:r w:rsidR="00253FFE">
        <w:rPr>
          <w:rFonts w:cstheme="minorHAnsi"/>
        </w:rPr>
        <w:t>hich presents</w:t>
      </w:r>
      <w:r w:rsidR="00172AE8">
        <w:rPr>
          <w:rFonts w:cstheme="minorHAnsi"/>
        </w:rPr>
        <w:t xml:space="preserve"> </w:t>
      </w:r>
      <w:r w:rsidR="001C1F34">
        <w:rPr>
          <w:rFonts w:cstheme="minorHAnsi"/>
        </w:rPr>
        <w:t xml:space="preserve">exhaustive literature review, </w:t>
      </w:r>
      <w:r w:rsidR="00193F5C">
        <w:rPr>
          <w:rFonts w:cstheme="minorHAnsi"/>
        </w:rPr>
        <w:t xml:space="preserve">reports on data collection carried out; </w:t>
      </w:r>
      <w:r w:rsidR="007C1E14">
        <w:rPr>
          <w:rFonts w:cstheme="minorHAnsi"/>
        </w:rPr>
        <w:t xml:space="preserve">presents </w:t>
      </w:r>
      <w:r w:rsidR="00A465F7">
        <w:rPr>
          <w:rFonts w:cstheme="minorHAnsi"/>
        </w:rPr>
        <w:t xml:space="preserve">qualitative and quantitative </w:t>
      </w:r>
      <w:proofErr w:type="spellStart"/>
      <w:r w:rsidR="007C1E14">
        <w:rPr>
          <w:rFonts w:cstheme="minorHAnsi"/>
        </w:rPr>
        <w:t>descriptive</w:t>
      </w:r>
      <w:r w:rsidR="00A465F7">
        <w:rPr>
          <w:rFonts w:cstheme="minorHAnsi"/>
        </w:rPr>
        <w:t>s</w:t>
      </w:r>
      <w:proofErr w:type="spellEnd"/>
      <w:r w:rsidR="00A465F7">
        <w:rPr>
          <w:rFonts w:cstheme="minorHAnsi"/>
        </w:rPr>
        <w:t xml:space="preserve"> </w:t>
      </w:r>
      <w:r w:rsidR="007C1E14">
        <w:rPr>
          <w:rFonts w:cstheme="minorHAnsi"/>
        </w:rPr>
        <w:t xml:space="preserve">of the target population; </w:t>
      </w:r>
      <w:r w:rsidR="006F5EE9" w:rsidRPr="00CA54AF">
        <w:rPr>
          <w:rFonts w:cstheme="minorHAnsi"/>
        </w:rPr>
        <w:t>indicate</w:t>
      </w:r>
      <w:r w:rsidR="00253FFE">
        <w:rPr>
          <w:rFonts w:cstheme="minorHAnsi"/>
        </w:rPr>
        <w:t>s</w:t>
      </w:r>
      <w:r w:rsidR="006F5EE9" w:rsidRPr="00CA54AF">
        <w:rPr>
          <w:rFonts w:cstheme="minorHAnsi"/>
        </w:rPr>
        <w:t xml:space="preserve"> any adaptations to the original methodology</w:t>
      </w:r>
      <w:r w:rsidR="005161A6">
        <w:rPr>
          <w:rFonts w:cstheme="minorHAnsi"/>
        </w:rPr>
        <w:t xml:space="preserve"> and to the research questions;</w:t>
      </w:r>
      <w:r w:rsidR="006F5EE9" w:rsidRPr="00CA54AF">
        <w:rPr>
          <w:rFonts w:cstheme="minorHAnsi"/>
        </w:rPr>
        <w:t xml:space="preserve"> describe</w:t>
      </w:r>
      <w:r w:rsidR="005161A6">
        <w:rPr>
          <w:rFonts w:cstheme="minorHAnsi"/>
        </w:rPr>
        <w:t>s</w:t>
      </w:r>
      <w:r w:rsidR="006F5EE9" w:rsidRPr="00CA54AF">
        <w:rPr>
          <w:rFonts w:cstheme="minorHAnsi"/>
        </w:rPr>
        <w:t xml:space="preserve"> how implementation challenges have been addressed</w:t>
      </w:r>
      <w:r w:rsidR="00B6492A">
        <w:rPr>
          <w:rFonts w:cstheme="minorHAnsi"/>
        </w:rPr>
        <w:t xml:space="preserve">; discusses </w:t>
      </w:r>
      <w:r w:rsidR="00B6492A" w:rsidRPr="00CA54AF">
        <w:rPr>
          <w:rFonts w:cstheme="minorHAnsi"/>
        </w:rPr>
        <w:t>preliminary results</w:t>
      </w:r>
      <w:r w:rsidR="003834BB">
        <w:rPr>
          <w:rFonts w:cstheme="minorHAnsi"/>
        </w:rPr>
        <w:t>; and updates the implementation plan</w:t>
      </w:r>
      <w:r w:rsidR="006F5EE9" w:rsidRPr="00CA54AF">
        <w:rPr>
          <w:rFonts w:cstheme="minorHAnsi"/>
        </w:rPr>
        <w:t>.</w:t>
      </w:r>
    </w:p>
    <w:p w14:paraId="346F27BE" w14:textId="287BBBDB" w:rsidR="00381220" w:rsidRDefault="001532A9" w:rsidP="001532A9">
      <w:pPr>
        <w:pStyle w:val="ListParagraph"/>
        <w:numPr>
          <w:ilvl w:val="1"/>
          <w:numId w:val="32"/>
        </w:numPr>
        <w:jc w:val="both"/>
        <w:rPr>
          <w:rFonts w:cstheme="minorHAnsi"/>
        </w:rPr>
      </w:pPr>
      <w:r>
        <w:rPr>
          <w:rFonts w:cstheme="minorHAnsi"/>
        </w:rPr>
        <w:t xml:space="preserve">Participate in the second workshop, which is a </w:t>
      </w:r>
      <w:r w:rsidR="00381220" w:rsidRPr="001532A9">
        <w:rPr>
          <w:rFonts w:cstheme="minorHAnsi"/>
        </w:rPr>
        <w:t>Quality Enhancement Review session</w:t>
      </w:r>
      <w:r w:rsidR="00DA63D0">
        <w:rPr>
          <w:rFonts w:cstheme="minorHAnsi"/>
        </w:rPr>
        <w:t xml:space="preserve"> that takes </w:t>
      </w:r>
      <w:r w:rsidR="00DA63D0" w:rsidRPr="00BE0306">
        <w:rPr>
          <w:rFonts w:cstheme="minorHAnsi"/>
        </w:rPr>
        <w:t>place virtually/ in Rome.</w:t>
      </w:r>
    </w:p>
    <w:p w14:paraId="03A4F976" w14:textId="77777777" w:rsidR="00E344BA" w:rsidRPr="001532A9" w:rsidRDefault="00E344BA" w:rsidP="00E344BA">
      <w:pPr>
        <w:pStyle w:val="ListParagraph"/>
        <w:ind w:left="1440"/>
        <w:jc w:val="both"/>
        <w:rPr>
          <w:rFonts w:cstheme="minorHAnsi"/>
        </w:rPr>
      </w:pPr>
    </w:p>
    <w:p w14:paraId="3F09D14A" w14:textId="77777777" w:rsidR="00BF7056" w:rsidRDefault="009F5AA2" w:rsidP="00381220">
      <w:pPr>
        <w:pStyle w:val="ListParagraph"/>
        <w:numPr>
          <w:ilvl w:val="0"/>
          <w:numId w:val="32"/>
        </w:numPr>
        <w:jc w:val="both"/>
        <w:rPr>
          <w:rFonts w:cstheme="minorHAnsi"/>
        </w:rPr>
      </w:pPr>
      <w:r>
        <w:rPr>
          <w:rFonts w:cstheme="minorHAnsi"/>
        </w:rPr>
        <w:t xml:space="preserve">First draft of full study and </w:t>
      </w:r>
      <w:r w:rsidR="00BF7056">
        <w:rPr>
          <w:rFonts w:cstheme="minorHAnsi"/>
        </w:rPr>
        <w:t>third workshop</w:t>
      </w:r>
    </w:p>
    <w:p w14:paraId="0B5CE2FB" w14:textId="6104D625" w:rsidR="00BF7056" w:rsidRDefault="00BF7056" w:rsidP="00BF7056">
      <w:pPr>
        <w:pStyle w:val="ListParagraph"/>
        <w:numPr>
          <w:ilvl w:val="1"/>
          <w:numId w:val="32"/>
        </w:numPr>
        <w:jc w:val="both"/>
        <w:rPr>
          <w:rFonts w:cstheme="minorHAnsi"/>
        </w:rPr>
      </w:pPr>
      <w:r>
        <w:rPr>
          <w:rFonts w:cstheme="minorHAnsi"/>
        </w:rPr>
        <w:t xml:space="preserve">The </w:t>
      </w:r>
      <w:r w:rsidR="00DC2796">
        <w:rPr>
          <w:rFonts w:cstheme="minorHAnsi"/>
        </w:rPr>
        <w:t>revised</w:t>
      </w:r>
      <w:r>
        <w:rPr>
          <w:rFonts w:cstheme="minorHAnsi"/>
        </w:rPr>
        <w:t xml:space="preserve"> </w:t>
      </w:r>
      <w:r w:rsidR="00A465F7">
        <w:rPr>
          <w:rFonts w:cstheme="minorHAnsi"/>
        </w:rPr>
        <w:t xml:space="preserve">draft of </w:t>
      </w:r>
      <w:r w:rsidR="006B3204" w:rsidRPr="006B3204">
        <w:rPr>
          <w:rFonts w:cstheme="minorHAnsi"/>
        </w:rPr>
        <w:t>working papers</w:t>
      </w:r>
      <w:r w:rsidR="00C537F5">
        <w:rPr>
          <w:rFonts w:cstheme="minorHAnsi"/>
        </w:rPr>
        <w:t>/report</w:t>
      </w:r>
      <w:r w:rsidR="006B3204" w:rsidRPr="006B3204">
        <w:rPr>
          <w:rFonts w:cstheme="minorHAnsi"/>
        </w:rPr>
        <w:t xml:space="preserve"> which cover</w:t>
      </w:r>
      <w:r w:rsidR="00F73E0C">
        <w:rPr>
          <w:rFonts w:cstheme="minorHAnsi"/>
        </w:rPr>
        <w:t>s</w:t>
      </w:r>
      <w:r w:rsidR="006B3204" w:rsidRPr="006B3204">
        <w:rPr>
          <w:rFonts w:cstheme="minorHAnsi"/>
        </w:rPr>
        <w:t xml:space="preserve"> at least the following: literature review, description of the targeted problem, description of the solution, methodology and limitations, </w:t>
      </w:r>
      <w:proofErr w:type="gramStart"/>
      <w:r w:rsidR="00626CEC">
        <w:rPr>
          <w:rFonts w:cstheme="minorHAnsi"/>
        </w:rPr>
        <w:t xml:space="preserve">final </w:t>
      </w:r>
      <w:r w:rsidR="006B3204" w:rsidRPr="006B3204">
        <w:rPr>
          <w:rFonts w:cstheme="minorHAnsi"/>
        </w:rPr>
        <w:t>results</w:t>
      </w:r>
      <w:proofErr w:type="gramEnd"/>
      <w:r w:rsidR="006B3204" w:rsidRPr="006B3204">
        <w:rPr>
          <w:rFonts w:cstheme="minorHAnsi"/>
        </w:rPr>
        <w:t>, discussion regarding policy implications, and conclusions</w:t>
      </w:r>
      <w:r w:rsidR="0074697B">
        <w:rPr>
          <w:rFonts w:cstheme="minorHAnsi"/>
        </w:rPr>
        <w:t>.</w:t>
      </w:r>
    </w:p>
    <w:p w14:paraId="275484D5" w14:textId="276F6161" w:rsidR="00381220" w:rsidRDefault="0009015E" w:rsidP="00BF7056">
      <w:pPr>
        <w:pStyle w:val="ListParagraph"/>
        <w:numPr>
          <w:ilvl w:val="1"/>
          <w:numId w:val="32"/>
        </w:numPr>
        <w:jc w:val="both"/>
        <w:rPr>
          <w:rFonts w:cstheme="minorHAnsi"/>
        </w:rPr>
      </w:pPr>
      <w:r>
        <w:rPr>
          <w:rFonts w:cstheme="minorHAnsi"/>
        </w:rPr>
        <w:t>P</w:t>
      </w:r>
      <w:r w:rsidR="00381220" w:rsidRPr="00CA54AF">
        <w:rPr>
          <w:rFonts w:cstheme="minorHAnsi"/>
        </w:rPr>
        <w:t xml:space="preserve">resent their </w:t>
      </w:r>
      <w:r w:rsidR="0074697B">
        <w:rPr>
          <w:rFonts w:cstheme="minorHAnsi"/>
        </w:rPr>
        <w:t xml:space="preserve">results in the third workshop </w:t>
      </w:r>
      <w:r w:rsidR="0000283D">
        <w:rPr>
          <w:rFonts w:cstheme="minorHAnsi"/>
        </w:rPr>
        <w:t xml:space="preserve">based in Rome </w:t>
      </w:r>
      <w:r w:rsidR="0074697B">
        <w:rPr>
          <w:rFonts w:cstheme="minorHAnsi"/>
        </w:rPr>
        <w:t>and get feedback</w:t>
      </w:r>
      <w:r w:rsidR="00381220" w:rsidRPr="00CA54AF">
        <w:rPr>
          <w:rFonts w:cstheme="minorHAnsi"/>
        </w:rPr>
        <w:t xml:space="preserve">. </w:t>
      </w:r>
    </w:p>
    <w:p w14:paraId="6992DF8A" w14:textId="77777777" w:rsidR="00E344BA" w:rsidRDefault="00E344BA" w:rsidP="00E344BA">
      <w:pPr>
        <w:pStyle w:val="ListParagraph"/>
        <w:ind w:left="1440"/>
        <w:jc w:val="both"/>
        <w:rPr>
          <w:rFonts w:cstheme="minorHAnsi"/>
        </w:rPr>
      </w:pPr>
    </w:p>
    <w:p w14:paraId="793EDDA6" w14:textId="3EC2A564" w:rsidR="0050087B" w:rsidRDefault="0050087B" w:rsidP="0050087B">
      <w:pPr>
        <w:pStyle w:val="ListParagraph"/>
        <w:numPr>
          <w:ilvl w:val="0"/>
          <w:numId w:val="32"/>
        </w:numPr>
        <w:jc w:val="both"/>
        <w:rPr>
          <w:rFonts w:cstheme="minorHAnsi"/>
        </w:rPr>
      </w:pPr>
      <w:r>
        <w:rPr>
          <w:rFonts w:cstheme="minorHAnsi"/>
        </w:rPr>
        <w:t>Final version of the study</w:t>
      </w:r>
    </w:p>
    <w:p w14:paraId="2942A932" w14:textId="3B1E9081" w:rsidR="0050087B" w:rsidRDefault="0050087B" w:rsidP="0050087B">
      <w:pPr>
        <w:pStyle w:val="ListParagraph"/>
        <w:numPr>
          <w:ilvl w:val="1"/>
          <w:numId w:val="32"/>
        </w:numPr>
        <w:jc w:val="both"/>
        <w:rPr>
          <w:rFonts w:cstheme="minorHAnsi"/>
        </w:rPr>
      </w:pPr>
      <w:r>
        <w:rPr>
          <w:rFonts w:cstheme="minorHAnsi"/>
        </w:rPr>
        <w:t xml:space="preserve">The </w:t>
      </w:r>
      <w:r w:rsidR="0009015E">
        <w:rPr>
          <w:rFonts w:cstheme="minorHAnsi"/>
        </w:rPr>
        <w:t>C</w:t>
      </w:r>
      <w:r>
        <w:rPr>
          <w:rFonts w:cstheme="minorHAnsi"/>
        </w:rPr>
        <w:t>onsultant will submit the final version of the study which reflect he feedback provided in the workshops</w:t>
      </w:r>
      <w:r w:rsidR="00AF634B">
        <w:rPr>
          <w:rFonts w:cstheme="minorHAnsi"/>
        </w:rPr>
        <w:t>.</w:t>
      </w:r>
    </w:p>
    <w:p w14:paraId="2AD4E579" w14:textId="12DFBD8F" w:rsidR="00381220" w:rsidRPr="00AF634B" w:rsidRDefault="00AF634B" w:rsidP="00AF634B">
      <w:pPr>
        <w:rPr>
          <w:rFonts w:cstheme="minorHAnsi"/>
          <w:color w:val="FF0000"/>
        </w:rPr>
      </w:pPr>
      <w:r w:rsidRPr="00AF634B">
        <w:rPr>
          <w:rFonts w:cstheme="minorHAnsi"/>
        </w:rPr>
        <w:t xml:space="preserve">The following table indicates the list of </w:t>
      </w:r>
      <w:r w:rsidRPr="00D345A6">
        <w:rPr>
          <w:rFonts w:cstheme="minorHAnsi"/>
        </w:rPr>
        <w:t xml:space="preserve">deliverables. </w:t>
      </w:r>
    </w:p>
    <w:tbl>
      <w:tblPr>
        <w:tblStyle w:val="TableGrid"/>
        <w:tblW w:w="0" w:type="auto"/>
        <w:tblLook w:val="04A0" w:firstRow="1" w:lastRow="0" w:firstColumn="1" w:lastColumn="0" w:noHBand="0" w:noVBand="1"/>
      </w:tblPr>
      <w:tblGrid>
        <w:gridCol w:w="5949"/>
        <w:gridCol w:w="3183"/>
      </w:tblGrid>
      <w:tr w:rsidR="003606B0" w:rsidRPr="00CA54AF" w14:paraId="2341D2B5" w14:textId="3B881359" w:rsidTr="0014011D">
        <w:trPr>
          <w:trHeight w:val="258"/>
        </w:trPr>
        <w:tc>
          <w:tcPr>
            <w:tcW w:w="5949" w:type="dxa"/>
          </w:tcPr>
          <w:p w14:paraId="227E5988" w14:textId="6172D20E" w:rsidR="003606B0" w:rsidRPr="00CA54AF" w:rsidRDefault="003606B0" w:rsidP="00956758">
            <w:pPr>
              <w:jc w:val="center"/>
              <w:rPr>
                <w:rFonts w:cstheme="minorHAnsi"/>
                <w:b/>
                <w:bCs/>
              </w:rPr>
            </w:pPr>
            <w:r>
              <w:rPr>
                <w:rFonts w:cstheme="minorHAnsi"/>
                <w:b/>
                <w:bCs/>
              </w:rPr>
              <w:t xml:space="preserve">Deliverable </w:t>
            </w:r>
          </w:p>
        </w:tc>
        <w:tc>
          <w:tcPr>
            <w:tcW w:w="3183" w:type="dxa"/>
          </w:tcPr>
          <w:p w14:paraId="643D6B14" w14:textId="0CD792C3" w:rsidR="003606B0" w:rsidRPr="00CA54AF" w:rsidRDefault="003606B0" w:rsidP="00956758">
            <w:pPr>
              <w:jc w:val="center"/>
              <w:rPr>
                <w:rFonts w:cstheme="minorHAnsi"/>
                <w:b/>
                <w:bCs/>
              </w:rPr>
            </w:pPr>
            <w:r>
              <w:rPr>
                <w:rFonts w:cstheme="minorHAnsi"/>
                <w:b/>
                <w:bCs/>
              </w:rPr>
              <w:t>Expected date</w:t>
            </w:r>
          </w:p>
        </w:tc>
      </w:tr>
      <w:tr w:rsidR="003606B0" w:rsidRPr="00CA54AF" w14:paraId="38413D18" w14:textId="3C1D85C4" w:rsidTr="0014011D">
        <w:trPr>
          <w:trHeight w:val="526"/>
        </w:trPr>
        <w:tc>
          <w:tcPr>
            <w:tcW w:w="5949" w:type="dxa"/>
          </w:tcPr>
          <w:p w14:paraId="209EE8AC" w14:textId="1E670857" w:rsidR="003606B0" w:rsidRPr="00CA54AF" w:rsidRDefault="003606B0" w:rsidP="00956758">
            <w:pPr>
              <w:rPr>
                <w:rFonts w:cstheme="minorHAnsi"/>
              </w:rPr>
            </w:pPr>
            <w:r>
              <w:rPr>
                <w:rFonts w:cstheme="minorHAnsi"/>
              </w:rPr>
              <w:t>1. Inception report and presentation at first workshop</w:t>
            </w:r>
          </w:p>
        </w:tc>
        <w:tc>
          <w:tcPr>
            <w:tcW w:w="3183" w:type="dxa"/>
          </w:tcPr>
          <w:p w14:paraId="0B50DD2A" w14:textId="19A1E5A6" w:rsidR="003606B0" w:rsidRPr="00CA54AF" w:rsidRDefault="003606B0" w:rsidP="00CF2693">
            <w:pPr>
              <w:jc w:val="right"/>
              <w:rPr>
                <w:rFonts w:cstheme="minorHAnsi"/>
              </w:rPr>
            </w:pPr>
            <w:r>
              <w:rPr>
                <w:rFonts w:cstheme="minorHAnsi"/>
              </w:rPr>
              <w:t>3 weeks after contract signing</w:t>
            </w:r>
          </w:p>
        </w:tc>
      </w:tr>
      <w:tr w:rsidR="003606B0" w:rsidRPr="00CA54AF" w14:paraId="4CF4D877" w14:textId="77777777" w:rsidTr="0014011D">
        <w:trPr>
          <w:trHeight w:val="526"/>
        </w:trPr>
        <w:tc>
          <w:tcPr>
            <w:tcW w:w="5949" w:type="dxa"/>
          </w:tcPr>
          <w:p w14:paraId="2C46E4E6" w14:textId="3276ACB3" w:rsidR="003606B0" w:rsidRDefault="003606B0" w:rsidP="00E04328">
            <w:pPr>
              <w:rPr>
                <w:rFonts w:cstheme="minorHAnsi"/>
              </w:rPr>
            </w:pPr>
            <w:r>
              <w:rPr>
                <w:rFonts w:cstheme="minorHAnsi"/>
              </w:rPr>
              <w:t>2. Data collection instruments or prototype tool</w:t>
            </w:r>
          </w:p>
        </w:tc>
        <w:tc>
          <w:tcPr>
            <w:tcW w:w="3183" w:type="dxa"/>
          </w:tcPr>
          <w:p w14:paraId="36C81A3B" w14:textId="71E6E994" w:rsidR="003606B0" w:rsidRDefault="003606B0" w:rsidP="00CF2693">
            <w:pPr>
              <w:jc w:val="right"/>
              <w:rPr>
                <w:rFonts w:cstheme="minorHAnsi"/>
              </w:rPr>
            </w:pPr>
            <w:r>
              <w:rPr>
                <w:rFonts w:cstheme="minorHAnsi"/>
              </w:rPr>
              <w:t>June 2023</w:t>
            </w:r>
          </w:p>
        </w:tc>
      </w:tr>
      <w:tr w:rsidR="003606B0" w:rsidRPr="00CA54AF" w14:paraId="0B1E057C" w14:textId="664BF5A1" w:rsidTr="0014011D">
        <w:trPr>
          <w:trHeight w:val="526"/>
        </w:trPr>
        <w:tc>
          <w:tcPr>
            <w:tcW w:w="5949" w:type="dxa"/>
          </w:tcPr>
          <w:p w14:paraId="39D19B55" w14:textId="6CD37CF9" w:rsidR="003606B0" w:rsidRPr="00CA54AF" w:rsidRDefault="003606B0" w:rsidP="00956758">
            <w:pPr>
              <w:rPr>
                <w:rFonts w:cstheme="minorHAnsi"/>
              </w:rPr>
            </w:pPr>
            <w:r>
              <w:rPr>
                <w:rFonts w:cstheme="minorHAnsi"/>
              </w:rPr>
              <w:t>3. Intermediary report and presentation at second workshop</w:t>
            </w:r>
          </w:p>
        </w:tc>
        <w:tc>
          <w:tcPr>
            <w:tcW w:w="3183" w:type="dxa"/>
          </w:tcPr>
          <w:p w14:paraId="3940EF03" w14:textId="5D6C8055" w:rsidR="003606B0" w:rsidRPr="00CA54AF" w:rsidRDefault="003606B0" w:rsidP="00CF2693">
            <w:pPr>
              <w:jc w:val="right"/>
              <w:rPr>
                <w:rFonts w:cstheme="minorHAnsi"/>
              </w:rPr>
            </w:pPr>
            <w:r>
              <w:rPr>
                <w:rFonts w:cstheme="minorHAnsi"/>
              </w:rPr>
              <w:t>October 2024</w:t>
            </w:r>
            <w:r w:rsidRPr="00CA54AF">
              <w:rPr>
                <w:rFonts w:cstheme="minorHAnsi"/>
              </w:rPr>
              <w:t xml:space="preserve"> </w:t>
            </w:r>
          </w:p>
        </w:tc>
      </w:tr>
      <w:tr w:rsidR="003606B0" w:rsidRPr="00CA54AF" w14:paraId="42BE900A" w14:textId="65876126" w:rsidTr="0014011D">
        <w:trPr>
          <w:trHeight w:val="526"/>
        </w:trPr>
        <w:tc>
          <w:tcPr>
            <w:tcW w:w="5949" w:type="dxa"/>
          </w:tcPr>
          <w:p w14:paraId="73BC28BF" w14:textId="302DE025" w:rsidR="003606B0" w:rsidRPr="00CA54AF" w:rsidRDefault="003606B0" w:rsidP="00956758">
            <w:pPr>
              <w:rPr>
                <w:rFonts w:cstheme="minorHAnsi"/>
              </w:rPr>
            </w:pPr>
            <w:r>
              <w:rPr>
                <w:rFonts w:cstheme="minorHAnsi"/>
              </w:rPr>
              <w:lastRenderedPageBreak/>
              <w:t>4. First draft of full study and presentation at third workshop</w:t>
            </w:r>
          </w:p>
        </w:tc>
        <w:tc>
          <w:tcPr>
            <w:tcW w:w="3183" w:type="dxa"/>
          </w:tcPr>
          <w:p w14:paraId="14740A5F" w14:textId="6A111AB2" w:rsidR="003606B0" w:rsidRPr="00CA54AF" w:rsidRDefault="003606B0" w:rsidP="00CF2693">
            <w:pPr>
              <w:jc w:val="right"/>
              <w:rPr>
                <w:rFonts w:cstheme="minorHAnsi"/>
              </w:rPr>
            </w:pPr>
            <w:r>
              <w:rPr>
                <w:rFonts w:cstheme="minorHAnsi"/>
              </w:rPr>
              <w:t>Mid-</w:t>
            </w:r>
            <w:r w:rsidRPr="00CA54AF">
              <w:rPr>
                <w:rFonts w:cstheme="minorHAnsi"/>
              </w:rPr>
              <w:t>April 2025</w:t>
            </w:r>
          </w:p>
        </w:tc>
      </w:tr>
      <w:tr w:rsidR="003606B0" w:rsidRPr="00CA54AF" w14:paraId="5FBA9845" w14:textId="7A00225C" w:rsidTr="0014011D">
        <w:trPr>
          <w:trHeight w:val="258"/>
        </w:trPr>
        <w:tc>
          <w:tcPr>
            <w:tcW w:w="5949" w:type="dxa"/>
          </w:tcPr>
          <w:p w14:paraId="23A8ABF2" w14:textId="7C7CE018" w:rsidR="003606B0" w:rsidRPr="00B56168" w:rsidRDefault="003606B0" w:rsidP="00B56168">
            <w:pPr>
              <w:rPr>
                <w:rFonts w:cstheme="minorHAnsi"/>
              </w:rPr>
            </w:pPr>
            <w:r>
              <w:rPr>
                <w:rFonts w:cstheme="minorHAnsi"/>
              </w:rPr>
              <w:t xml:space="preserve">5. </w:t>
            </w:r>
            <w:r w:rsidRPr="00B56168">
              <w:rPr>
                <w:rFonts w:cstheme="minorHAnsi"/>
              </w:rPr>
              <w:t xml:space="preserve">Submission of complete study </w:t>
            </w:r>
          </w:p>
        </w:tc>
        <w:tc>
          <w:tcPr>
            <w:tcW w:w="3183" w:type="dxa"/>
          </w:tcPr>
          <w:p w14:paraId="18D9345D" w14:textId="23B7C683" w:rsidR="003606B0" w:rsidRPr="00CA54AF" w:rsidRDefault="003606B0" w:rsidP="00CF2693">
            <w:pPr>
              <w:jc w:val="right"/>
              <w:rPr>
                <w:rFonts w:cstheme="minorHAnsi"/>
              </w:rPr>
            </w:pPr>
            <w:r>
              <w:rPr>
                <w:rFonts w:cstheme="minorHAnsi"/>
              </w:rPr>
              <w:t xml:space="preserve">First week of </w:t>
            </w:r>
            <w:r w:rsidRPr="00CA54AF">
              <w:rPr>
                <w:rFonts w:cstheme="minorHAnsi"/>
              </w:rPr>
              <w:t>June 2025</w:t>
            </w:r>
          </w:p>
        </w:tc>
      </w:tr>
    </w:tbl>
    <w:p w14:paraId="018F2703" w14:textId="0F054166" w:rsidR="00B62F8B" w:rsidRPr="00CA54AF" w:rsidRDefault="00B62F8B" w:rsidP="00530744">
      <w:pPr>
        <w:pStyle w:val="Heading2"/>
      </w:pPr>
      <w:r w:rsidRPr="00CA54AF">
        <w:t>Budget</w:t>
      </w:r>
    </w:p>
    <w:p w14:paraId="595CC690" w14:textId="65094D5D" w:rsidR="006F4AB9" w:rsidRPr="00530744" w:rsidRDefault="0009739D" w:rsidP="00530744">
      <w:pPr>
        <w:jc w:val="both"/>
        <w:rPr>
          <w:rFonts w:cstheme="minorHAnsi"/>
        </w:rPr>
      </w:pPr>
      <w:r w:rsidRPr="00530744">
        <w:rPr>
          <w:rFonts w:cstheme="minorHAnsi"/>
          <w:shd w:val="clear" w:color="auto" w:fill="FFFFFF"/>
        </w:rPr>
        <w:t xml:space="preserve">The </w:t>
      </w:r>
      <w:r w:rsidR="004A573C" w:rsidRPr="00530744">
        <w:rPr>
          <w:rFonts w:cstheme="minorHAnsi"/>
          <w:shd w:val="clear" w:color="auto" w:fill="FFFFFF"/>
        </w:rPr>
        <w:t xml:space="preserve">value of each contract shall </w:t>
      </w:r>
      <w:r w:rsidR="00540B87" w:rsidRPr="00530744">
        <w:rPr>
          <w:rFonts w:cstheme="minorHAnsi"/>
          <w:shd w:val="clear" w:color="auto" w:fill="FFFFFF"/>
        </w:rPr>
        <w:t xml:space="preserve">be within the range of </w:t>
      </w:r>
      <w:r w:rsidR="00BF2CDB" w:rsidRPr="00530744">
        <w:rPr>
          <w:rFonts w:cstheme="minorHAnsi"/>
          <w:shd w:val="clear" w:color="auto" w:fill="FFFFFF"/>
        </w:rPr>
        <w:t xml:space="preserve">US$ 200,000 to US$ 350,000. </w:t>
      </w:r>
      <w:r w:rsidR="00540B87" w:rsidRPr="00530744">
        <w:rPr>
          <w:rFonts w:cstheme="minorHAnsi"/>
        </w:rPr>
        <w:t>T</w:t>
      </w:r>
      <w:r w:rsidR="00BF2CDB" w:rsidRPr="00530744">
        <w:rPr>
          <w:rFonts w:cstheme="minorHAnsi"/>
        </w:rPr>
        <w:t xml:space="preserve">he </w:t>
      </w:r>
      <w:r w:rsidR="00D21864" w:rsidRPr="00530744">
        <w:rPr>
          <w:rFonts w:cstheme="minorHAnsi"/>
        </w:rPr>
        <w:t xml:space="preserve">proposals must outline </w:t>
      </w:r>
      <w:r w:rsidR="00530744" w:rsidRPr="00530744">
        <w:rPr>
          <w:rFonts w:cstheme="minorHAnsi"/>
        </w:rPr>
        <w:t xml:space="preserve">how their proposed budget will be used, and the </w:t>
      </w:r>
      <w:r w:rsidR="00BF2CDB" w:rsidRPr="00530744">
        <w:rPr>
          <w:rFonts w:cstheme="minorHAnsi"/>
        </w:rPr>
        <w:t>technical evaluation team will judge the appropriateness.</w:t>
      </w:r>
    </w:p>
    <w:p w14:paraId="2F9CF165" w14:textId="0246A1BD" w:rsidR="00CA2253" w:rsidRPr="00CA54AF" w:rsidRDefault="004E2D21" w:rsidP="00530744">
      <w:pPr>
        <w:pStyle w:val="Heading2"/>
      </w:pPr>
      <w:r>
        <w:t>Dissemination</w:t>
      </w:r>
    </w:p>
    <w:p w14:paraId="7B004151" w14:textId="345BF7EB" w:rsidR="00E77CF3" w:rsidRPr="00CA54AF" w:rsidRDefault="00485BDA" w:rsidP="000D5550">
      <w:pPr>
        <w:jc w:val="both"/>
        <w:rPr>
          <w:rFonts w:cstheme="minorHAnsi"/>
        </w:rPr>
      </w:pPr>
      <w:r w:rsidRPr="00CA54AF">
        <w:rPr>
          <w:rFonts w:cstheme="minorHAnsi"/>
        </w:rPr>
        <w:t>Strategic dissemination of the new evidence is key to operationalizing it. Hence, t</w:t>
      </w:r>
      <w:r w:rsidR="0061784D" w:rsidRPr="00CA54AF">
        <w:rPr>
          <w:rFonts w:cstheme="minorHAnsi"/>
        </w:rPr>
        <w:t xml:space="preserve">he RJLM </w:t>
      </w:r>
      <w:r w:rsidR="00115206" w:rsidRPr="00CA54AF">
        <w:rPr>
          <w:rFonts w:cstheme="minorHAnsi"/>
        </w:rPr>
        <w:t>Center will</w:t>
      </w:r>
      <w:r w:rsidR="005716DA" w:rsidRPr="00CA54AF">
        <w:rPr>
          <w:rFonts w:cstheme="minorHAnsi"/>
        </w:rPr>
        <w:t xml:space="preserve"> </w:t>
      </w:r>
      <w:r w:rsidRPr="00CA54AF">
        <w:rPr>
          <w:rFonts w:cstheme="minorHAnsi"/>
        </w:rPr>
        <w:t xml:space="preserve">broadcast </w:t>
      </w:r>
      <w:r w:rsidR="00BA5072" w:rsidRPr="00CA54AF">
        <w:rPr>
          <w:rFonts w:cstheme="minorHAnsi"/>
        </w:rPr>
        <w:t xml:space="preserve">the studies developed under the Innovation Challenge </w:t>
      </w:r>
      <w:r w:rsidR="001A3D40" w:rsidRPr="00CA54AF">
        <w:rPr>
          <w:rFonts w:cstheme="minorHAnsi"/>
        </w:rPr>
        <w:t xml:space="preserve">and share the new knowledge with </w:t>
      </w:r>
      <w:r w:rsidR="00BA5072" w:rsidRPr="00CA54AF">
        <w:rPr>
          <w:rFonts w:cstheme="minorHAnsi"/>
        </w:rPr>
        <w:t>target</w:t>
      </w:r>
      <w:r w:rsidR="001A3D40" w:rsidRPr="00CA54AF">
        <w:rPr>
          <w:rFonts w:cstheme="minorHAnsi"/>
        </w:rPr>
        <w:t>ed</w:t>
      </w:r>
      <w:r w:rsidR="00BA5072" w:rsidRPr="00CA54AF">
        <w:rPr>
          <w:rFonts w:cstheme="minorHAnsi"/>
        </w:rPr>
        <w:t xml:space="preserve"> internal and external audiences</w:t>
      </w:r>
      <w:r w:rsidR="00DF7A27" w:rsidRPr="00CA54AF">
        <w:rPr>
          <w:rFonts w:cstheme="minorHAnsi"/>
        </w:rPr>
        <w:t>.</w:t>
      </w:r>
      <w:r w:rsidR="00DF26FF" w:rsidRPr="00CA54AF">
        <w:rPr>
          <w:rFonts w:cstheme="minorHAnsi"/>
        </w:rPr>
        <w:t xml:space="preserve"> Below is an indication of </w:t>
      </w:r>
      <w:r w:rsidR="005716DA" w:rsidRPr="00CA54AF">
        <w:rPr>
          <w:rFonts w:cstheme="minorHAnsi"/>
        </w:rPr>
        <w:t>products and channels that will be used</w:t>
      </w:r>
      <w:r w:rsidR="00C56C1D" w:rsidRPr="00CA54AF">
        <w:rPr>
          <w:rFonts w:cstheme="minorHAnsi"/>
        </w:rPr>
        <w:t>.</w:t>
      </w:r>
      <w:r w:rsidR="007521D9" w:rsidRPr="00CA54AF">
        <w:rPr>
          <w:rFonts w:cstheme="minorHAnsi"/>
        </w:rPr>
        <w:t xml:space="preserve"> </w:t>
      </w:r>
      <w:r w:rsidR="00CA2D79">
        <w:rPr>
          <w:rFonts w:cstheme="minorHAnsi"/>
        </w:rPr>
        <w:t xml:space="preserve">The Consultants are requested to collaborate with World Bank staff </w:t>
      </w:r>
      <w:r w:rsidR="0009739D">
        <w:rPr>
          <w:rFonts w:cstheme="minorHAnsi"/>
        </w:rPr>
        <w:t>in such dissemination activities.</w:t>
      </w:r>
    </w:p>
    <w:tbl>
      <w:tblPr>
        <w:tblStyle w:val="PlainTable1"/>
        <w:tblW w:w="9748" w:type="dxa"/>
        <w:jc w:val="center"/>
        <w:tblLook w:val="04A0" w:firstRow="1" w:lastRow="0" w:firstColumn="1" w:lastColumn="0" w:noHBand="0" w:noVBand="1"/>
      </w:tblPr>
      <w:tblGrid>
        <w:gridCol w:w="2574"/>
        <w:gridCol w:w="5144"/>
        <w:gridCol w:w="2030"/>
      </w:tblGrid>
      <w:tr w:rsidR="00703B5C" w:rsidRPr="00CA54AF" w14:paraId="217FCEE3" w14:textId="77777777" w:rsidTr="00441783">
        <w:trPr>
          <w:cnfStyle w:val="100000000000" w:firstRow="1" w:lastRow="0" w:firstColumn="0" w:lastColumn="0" w:oddVBand="0" w:evenVBand="0" w:oddHBand="0"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708EEF" w14:textId="77777777" w:rsidR="00031DA3" w:rsidRPr="00CA54AF" w:rsidRDefault="00031DA3" w:rsidP="00956758">
            <w:pPr>
              <w:spacing w:line="259" w:lineRule="auto"/>
              <w:ind w:left="360" w:hanging="720"/>
              <w:jc w:val="center"/>
              <w:rPr>
                <w:rFonts w:cstheme="minorHAnsi"/>
              </w:rPr>
            </w:pPr>
            <w:r w:rsidRPr="00CA54AF">
              <w:rPr>
                <w:rFonts w:cstheme="minorHAnsi"/>
              </w:rPr>
              <w:t>Tool</w:t>
            </w:r>
          </w:p>
        </w:tc>
        <w:tc>
          <w:tcPr>
            <w:tcW w:w="5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834D3" w14:textId="12C04DC9" w:rsidR="00031DA3" w:rsidRPr="00CA54AF" w:rsidRDefault="00031DA3" w:rsidP="00956758">
            <w:pPr>
              <w:spacing w:line="259" w:lineRule="auto"/>
              <w:ind w:left="360" w:hanging="720"/>
              <w:jc w:val="center"/>
              <w:cnfStyle w:val="100000000000" w:firstRow="1" w:lastRow="0" w:firstColumn="0" w:lastColumn="0" w:oddVBand="0" w:evenVBand="0" w:oddHBand="0" w:evenHBand="0" w:firstRowFirstColumn="0" w:firstRowLastColumn="0" w:lastRowFirstColumn="0" w:lastRowLastColumn="0"/>
              <w:rPr>
                <w:rFonts w:cstheme="minorHAnsi"/>
              </w:rPr>
            </w:pPr>
            <w:r w:rsidRPr="00CA54AF">
              <w:rPr>
                <w:rFonts w:cstheme="minorHAnsi"/>
              </w:rPr>
              <w:t>Description</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7F5FDD" w14:textId="77777777" w:rsidR="00031DA3" w:rsidRPr="00CA54AF" w:rsidRDefault="00031DA3" w:rsidP="00956758">
            <w:pPr>
              <w:spacing w:line="259" w:lineRule="auto"/>
              <w:ind w:left="360" w:hanging="720"/>
              <w:jc w:val="center"/>
              <w:cnfStyle w:val="100000000000" w:firstRow="1" w:lastRow="0" w:firstColumn="0" w:lastColumn="0" w:oddVBand="0" w:evenVBand="0" w:oddHBand="0" w:evenHBand="0" w:firstRowFirstColumn="0" w:firstRowLastColumn="0" w:lastRowFirstColumn="0" w:lastRowLastColumn="0"/>
              <w:rPr>
                <w:rFonts w:cstheme="minorHAnsi"/>
              </w:rPr>
            </w:pPr>
            <w:r w:rsidRPr="00CA54AF">
              <w:rPr>
                <w:rFonts w:cstheme="minorHAnsi"/>
              </w:rPr>
              <w:t>Audience</w:t>
            </w:r>
          </w:p>
        </w:tc>
      </w:tr>
      <w:tr w:rsidR="00441783" w:rsidRPr="00CA54AF" w14:paraId="5BFF2749" w14:textId="77777777" w:rsidTr="00441783">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97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C984F9" w14:textId="27D901D8" w:rsidR="00441783" w:rsidRPr="00CA54AF" w:rsidRDefault="00441783" w:rsidP="002A2F56">
            <w:pPr>
              <w:ind w:left="360" w:hanging="410"/>
              <w:jc w:val="center"/>
              <w:rPr>
                <w:rFonts w:cstheme="minorHAnsi"/>
              </w:rPr>
            </w:pPr>
            <w:r w:rsidRPr="00CA54AF">
              <w:rPr>
                <w:rFonts w:cstheme="minorHAnsi"/>
              </w:rPr>
              <w:t>Products</w:t>
            </w:r>
          </w:p>
        </w:tc>
      </w:tr>
      <w:tr w:rsidR="00703B5C" w:rsidRPr="00CA54AF" w14:paraId="309FDDFD" w14:textId="77777777" w:rsidTr="00441783">
        <w:trPr>
          <w:trHeight w:val="953"/>
          <w:jc w:val="center"/>
        </w:trPr>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1D2A63" w14:textId="77777777" w:rsidR="002A2F56" w:rsidRPr="00CA54AF" w:rsidRDefault="002A2F56" w:rsidP="003C68A8">
            <w:pPr>
              <w:spacing w:line="259" w:lineRule="auto"/>
              <w:rPr>
                <w:rFonts w:cstheme="minorHAnsi"/>
                <w:b w:val="0"/>
                <w:bCs w:val="0"/>
              </w:rPr>
            </w:pPr>
            <w:r w:rsidRPr="00CA54AF">
              <w:rPr>
                <w:rFonts w:cstheme="minorHAnsi"/>
                <w:b w:val="0"/>
                <w:bCs w:val="0"/>
              </w:rPr>
              <w:t>Blogs</w:t>
            </w:r>
          </w:p>
        </w:tc>
        <w:tc>
          <w:tcPr>
            <w:tcW w:w="5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EFC00D" w14:textId="4CFF6569" w:rsidR="002A2F56" w:rsidRPr="00CA54AF" w:rsidRDefault="002A2F56" w:rsidP="00703B5C">
            <w:pPr>
              <w:spacing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CA54AF">
              <w:rPr>
                <w:rFonts w:cstheme="minorHAnsi"/>
              </w:rPr>
              <w:t xml:space="preserve">To provide a personal perspective on </w:t>
            </w:r>
            <w:r w:rsidR="00A76D8A" w:rsidRPr="00CA54AF">
              <w:rPr>
                <w:rFonts w:cstheme="minorHAnsi"/>
              </w:rPr>
              <w:t>the topic being studied by the Innovation Challenge participants,</w:t>
            </w:r>
            <w:r w:rsidRPr="00CA54AF">
              <w:rPr>
                <w:rFonts w:cstheme="minorHAnsi"/>
              </w:rPr>
              <w:t xml:space="preserve"> to keep the audience engaged</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A79362" w14:textId="77777777" w:rsidR="002A2F56" w:rsidRPr="00CA54AF" w:rsidRDefault="002A2F56" w:rsidP="002A2F56">
            <w:pPr>
              <w:spacing w:line="259" w:lineRule="auto"/>
              <w:ind w:left="360" w:hanging="410"/>
              <w:jc w:val="center"/>
              <w:cnfStyle w:val="000000000000" w:firstRow="0" w:lastRow="0" w:firstColumn="0" w:lastColumn="0" w:oddVBand="0" w:evenVBand="0" w:oddHBand="0" w:evenHBand="0" w:firstRowFirstColumn="0" w:firstRowLastColumn="0" w:lastRowFirstColumn="0" w:lastRowLastColumn="0"/>
              <w:rPr>
                <w:rFonts w:cstheme="minorHAnsi"/>
              </w:rPr>
            </w:pPr>
            <w:r w:rsidRPr="00CA54AF">
              <w:rPr>
                <w:rFonts w:cstheme="minorHAnsi"/>
              </w:rPr>
              <w:t>Internal/External</w:t>
            </w:r>
          </w:p>
        </w:tc>
      </w:tr>
      <w:tr w:rsidR="00703B5C" w:rsidRPr="00CA54AF" w14:paraId="166373A5" w14:textId="77777777" w:rsidTr="00441783">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1FA837" w14:textId="77777777" w:rsidR="002A2F56" w:rsidRPr="00CA54AF" w:rsidRDefault="002A2F56" w:rsidP="003C68A8">
            <w:pPr>
              <w:spacing w:line="259" w:lineRule="auto"/>
              <w:rPr>
                <w:rFonts w:cstheme="minorHAnsi"/>
                <w:b w:val="0"/>
                <w:bCs w:val="0"/>
              </w:rPr>
            </w:pPr>
            <w:r w:rsidRPr="00CA54AF">
              <w:rPr>
                <w:rFonts w:cstheme="minorHAnsi"/>
                <w:b w:val="0"/>
                <w:bCs w:val="0"/>
              </w:rPr>
              <w:t>Webinars</w:t>
            </w:r>
          </w:p>
        </w:tc>
        <w:tc>
          <w:tcPr>
            <w:tcW w:w="5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52909" w14:textId="33F9BFF5" w:rsidR="002A2F56" w:rsidRPr="00CA54AF" w:rsidRDefault="009C7B21" w:rsidP="00703B5C">
            <w:pPr>
              <w:spacing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CA54AF">
              <w:rPr>
                <w:rFonts w:cstheme="minorHAnsi"/>
              </w:rPr>
              <w:t>To present the findings from the studies</w:t>
            </w:r>
            <w:r w:rsidR="005A2B6D" w:rsidRPr="00CA54AF">
              <w:rPr>
                <w:rFonts w:cstheme="minorHAnsi"/>
              </w:rPr>
              <w:t xml:space="preserve"> to targeted audiences, such as policymakers, practitioners, and relevant actors</w:t>
            </w:r>
            <w:r w:rsidR="008A60FD" w:rsidRPr="00CA54AF">
              <w:rPr>
                <w:rFonts w:cstheme="minorHAnsi"/>
              </w:rPr>
              <w:t xml:space="preserve"> </w:t>
            </w:r>
            <w:r w:rsidR="009F56C3">
              <w:rPr>
                <w:rFonts w:cstheme="minorHAnsi"/>
              </w:rPr>
              <w:t>who</w:t>
            </w:r>
            <w:r w:rsidR="009F56C3" w:rsidRPr="00CA54AF">
              <w:rPr>
                <w:rFonts w:cstheme="minorHAnsi"/>
              </w:rPr>
              <w:t xml:space="preserve"> </w:t>
            </w:r>
            <w:r w:rsidR="008A60FD" w:rsidRPr="00CA54AF">
              <w:rPr>
                <w:rFonts w:cstheme="minorHAnsi"/>
              </w:rPr>
              <w:t>may take part of the solution, such as social partners (employers and workers).</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41D0D" w14:textId="03B66E92" w:rsidR="002A2F56" w:rsidRPr="00CA54AF" w:rsidRDefault="002A2F56" w:rsidP="002A2F56">
            <w:pPr>
              <w:spacing w:line="259" w:lineRule="auto"/>
              <w:ind w:left="360" w:hanging="445"/>
              <w:jc w:val="center"/>
              <w:cnfStyle w:val="000000100000" w:firstRow="0" w:lastRow="0" w:firstColumn="0" w:lastColumn="0" w:oddVBand="0" w:evenVBand="0" w:oddHBand="1" w:evenHBand="0" w:firstRowFirstColumn="0" w:firstRowLastColumn="0" w:lastRowFirstColumn="0" w:lastRowLastColumn="0"/>
              <w:rPr>
                <w:rFonts w:cstheme="minorHAnsi"/>
              </w:rPr>
            </w:pPr>
            <w:r w:rsidRPr="00CA54AF">
              <w:rPr>
                <w:rFonts w:cstheme="minorHAnsi"/>
              </w:rPr>
              <w:t>Internal</w:t>
            </w:r>
            <w:r w:rsidR="009C7B21" w:rsidRPr="00CA54AF">
              <w:rPr>
                <w:rFonts w:cstheme="minorHAnsi"/>
              </w:rPr>
              <w:t>/External</w:t>
            </w:r>
          </w:p>
        </w:tc>
      </w:tr>
      <w:tr w:rsidR="00703B5C" w:rsidRPr="00CA54AF" w14:paraId="73A8D2FD" w14:textId="77777777" w:rsidTr="00441783">
        <w:trPr>
          <w:trHeight w:val="968"/>
          <w:jc w:val="center"/>
        </w:trPr>
        <w:tc>
          <w:tcPr>
            <w:cnfStyle w:val="001000000000" w:firstRow="0" w:lastRow="0" w:firstColumn="1" w:lastColumn="0" w:oddVBand="0" w:evenVBand="0" w:oddHBand="0" w:evenHBand="0" w:firstRowFirstColumn="0" w:firstRowLastColumn="0" w:lastRowFirstColumn="0" w:lastRowLastColumn="0"/>
            <w:tcW w:w="2574" w:type="dxa"/>
            <w:hideMark/>
          </w:tcPr>
          <w:p w14:paraId="1C360625" w14:textId="3CCF8F3F" w:rsidR="002A2F56" w:rsidRPr="00CA54AF" w:rsidRDefault="009C7B21" w:rsidP="003C68A8">
            <w:pPr>
              <w:spacing w:line="259" w:lineRule="auto"/>
              <w:rPr>
                <w:rFonts w:cstheme="minorHAnsi"/>
                <w:b w:val="0"/>
                <w:bCs w:val="0"/>
              </w:rPr>
            </w:pPr>
            <w:r w:rsidRPr="00CA54AF">
              <w:rPr>
                <w:rFonts w:cstheme="minorHAnsi"/>
                <w:b w:val="0"/>
                <w:bCs w:val="0"/>
              </w:rPr>
              <w:t>Videoclips</w:t>
            </w:r>
          </w:p>
        </w:tc>
        <w:tc>
          <w:tcPr>
            <w:tcW w:w="5144" w:type="dxa"/>
            <w:hideMark/>
          </w:tcPr>
          <w:p w14:paraId="5F967263" w14:textId="263DCCDB" w:rsidR="002A2F56" w:rsidRPr="00CA54AF" w:rsidRDefault="002A2F56" w:rsidP="00703B5C">
            <w:pPr>
              <w:spacing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CA54AF">
              <w:rPr>
                <w:rFonts w:cstheme="minorHAnsi"/>
              </w:rPr>
              <w:t xml:space="preserve">Showcase </w:t>
            </w:r>
            <w:r w:rsidR="004747FC" w:rsidRPr="00CA54AF">
              <w:rPr>
                <w:rFonts w:cstheme="minorHAnsi"/>
              </w:rPr>
              <w:t xml:space="preserve">the solutions being studied through the Innovation Challenge, could be at the initial phase, during the study or to </w:t>
            </w:r>
            <w:r w:rsidR="004D383D" w:rsidRPr="00CA54AF">
              <w:rPr>
                <w:rFonts w:cstheme="minorHAnsi"/>
              </w:rPr>
              <w:t>present results</w:t>
            </w:r>
          </w:p>
        </w:tc>
        <w:tc>
          <w:tcPr>
            <w:tcW w:w="2029" w:type="dxa"/>
            <w:hideMark/>
          </w:tcPr>
          <w:p w14:paraId="29AF1B9B" w14:textId="77777777" w:rsidR="002A2F56" w:rsidRPr="00CA54AF" w:rsidRDefault="002A2F56" w:rsidP="002A2F56">
            <w:pPr>
              <w:spacing w:line="259" w:lineRule="auto"/>
              <w:ind w:left="360" w:hanging="445"/>
              <w:jc w:val="center"/>
              <w:cnfStyle w:val="000000000000" w:firstRow="0" w:lastRow="0" w:firstColumn="0" w:lastColumn="0" w:oddVBand="0" w:evenVBand="0" w:oddHBand="0" w:evenHBand="0" w:firstRowFirstColumn="0" w:firstRowLastColumn="0" w:lastRowFirstColumn="0" w:lastRowLastColumn="0"/>
              <w:rPr>
                <w:rFonts w:cstheme="minorHAnsi"/>
              </w:rPr>
            </w:pPr>
            <w:r w:rsidRPr="00CA54AF">
              <w:rPr>
                <w:rFonts w:cstheme="minorHAnsi"/>
              </w:rPr>
              <w:t>External</w:t>
            </w:r>
          </w:p>
        </w:tc>
      </w:tr>
      <w:tr w:rsidR="00441783" w:rsidRPr="00CA54AF" w14:paraId="039E40DB" w14:textId="77777777" w:rsidTr="00441783">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9748" w:type="dxa"/>
            <w:gridSpan w:val="3"/>
          </w:tcPr>
          <w:p w14:paraId="4CB62B0C" w14:textId="0A479FB2" w:rsidR="00441783" w:rsidRPr="00CA54AF" w:rsidRDefault="00441783" w:rsidP="002A2F56">
            <w:pPr>
              <w:ind w:left="360" w:hanging="445"/>
              <w:jc w:val="center"/>
              <w:rPr>
                <w:rFonts w:cstheme="minorHAnsi"/>
              </w:rPr>
            </w:pPr>
            <w:r w:rsidRPr="00CA54AF">
              <w:rPr>
                <w:rFonts w:cstheme="minorHAnsi"/>
              </w:rPr>
              <w:t>Channels</w:t>
            </w:r>
          </w:p>
        </w:tc>
      </w:tr>
      <w:tr w:rsidR="00441783" w:rsidRPr="00CA54AF" w14:paraId="4B42287B" w14:textId="77777777" w:rsidTr="00441783">
        <w:trPr>
          <w:trHeight w:val="968"/>
          <w:jc w:val="center"/>
        </w:trPr>
        <w:tc>
          <w:tcPr>
            <w:cnfStyle w:val="001000000000" w:firstRow="0" w:lastRow="0" w:firstColumn="1" w:lastColumn="0" w:oddVBand="0" w:evenVBand="0" w:oddHBand="0" w:evenHBand="0" w:firstRowFirstColumn="0" w:firstRowLastColumn="0" w:lastRowFirstColumn="0" w:lastRowLastColumn="0"/>
            <w:tcW w:w="2574" w:type="dxa"/>
          </w:tcPr>
          <w:p w14:paraId="4646BD2A" w14:textId="69F391A9" w:rsidR="00441783" w:rsidRPr="00CA54AF" w:rsidRDefault="00441783" w:rsidP="00441783">
            <w:pPr>
              <w:rPr>
                <w:rFonts w:cstheme="minorHAnsi"/>
              </w:rPr>
            </w:pPr>
            <w:r w:rsidRPr="00CA54AF">
              <w:rPr>
                <w:rFonts w:cstheme="minorHAnsi"/>
                <w:b w:val="0"/>
                <w:bCs w:val="0"/>
              </w:rPr>
              <w:t>World Bank websites</w:t>
            </w:r>
          </w:p>
        </w:tc>
        <w:tc>
          <w:tcPr>
            <w:tcW w:w="5144" w:type="dxa"/>
          </w:tcPr>
          <w:p w14:paraId="607C7753" w14:textId="77777777" w:rsidR="00441783" w:rsidRPr="00CA54AF" w:rsidRDefault="00441783" w:rsidP="00441783">
            <w:pPr>
              <w:spacing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CA54AF">
              <w:rPr>
                <w:rFonts w:cstheme="minorHAnsi"/>
              </w:rPr>
              <w:t>- Migration Umbrella website</w:t>
            </w:r>
          </w:p>
          <w:p w14:paraId="21FA9DB8" w14:textId="77777777" w:rsidR="00441783" w:rsidRPr="00CA54AF" w:rsidRDefault="00441783" w:rsidP="00441783">
            <w:pPr>
              <w:spacing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CA54AF">
              <w:rPr>
                <w:rFonts w:cstheme="minorHAnsi"/>
              </w:rPr>
              <w:t>- Jobs and Development website</w:t>
            </w:r>
          </w:p>
          <w:p w14:paraId="22D3C3D5" w14:textId="26816B45" w:rsidR="00441783" w:rsidRPr="00CA54AF" w:rsidRDefault="00441783" w:rsidP="00441783">
            <w:pPr>
              <w:cnfStyle w:val="000000000000" w:firstRow="0" w:lastRow="0" w:firstColumn="0" w:lastColumn="0" w:oddVBand="0" w:evenVBand="0" w:oddHBand="0" w:evenHBand="0" w:firstRowFirstColumn="0" w:firstRowLastColumn="0" w:lastRowFirstColumn="0" w:lastRowLastColumn="0"/>
              <w:rPr>
                <w:rFonts w:cstheme="minorHAnsi"/>
              </w:rPr>
            </w:pPr>
            <w:r w:rsidRPr="00CA54AF">
              <w:rPr>
                <w:rFonts w:cstheme="minorHAnsi"/>
              </w:rPr>
              <w:t>- The Rome Dialogues on Jobs and Migration platform</w:t>
            </w:r>
          </w:p>
        </w:tc>
        <w:tc>
          <w:tcPr>
            <w:tcW w:w="2029" w:type="dxa"/>
          </w:tcPr>
          <w:p w14:paraId="310C9879" w14:textId="4DFCFE39" w:rsidR="00441783" w:rsidRPr="00CA54AF" w:rsidRDefault="00441783" w:rsidP="00441783">
            <w:pPr>
              <w:ind w:left="360" w:hanging="445"/>
              <w:jc w:val="center"/>
              <w:cnfStyle w:val="000000000000" w:firstRow="0" w:lastRow="0" w:firstColumn="0" w:lastColumn="0" w:oddVBand="0" w:evenVBand="0" w:oddHBand="0" w:evenHBand="0" w:firstRowFirstColumn="0" w:firstRowLastColumn="0" w:lastRowFirstColumn="0" w:lastRowLastColumn="0"/>
              <w:rPr>
                <w:rFonts w:cstheme="minorHAnsi"/>
              </w:rPr>
            </w:pPr>
            <w:r w:rsidRPr="00CA54AF">
              <w:rPr>
                <w:rFonts w:cstheme="minorHAnsi"/>
              </w:rPr>
              <w:t>Internal/External</w:t>
            </w:r>
          </w:p>
        </w:tc>
      </w:tr>
      <w:tr w:rsidR="00441783" w:rsidRPr="00CA54AF" w14:paraId="12D81B64" w14:textId="77777777" w:rsidTr="00441783">
        <w:trPr>
          <w:cnfStyle w:val="000000100000" w:firstRow="0" w:lastRow="0" w:firstColumn="0" w:lastColumn="0" w:oddVBand="0" w:evenVBand="0" w:oddHBand="1" w:evenHBand="0" w:firstRowFirstColumn="0" w:firstRowLastColumn="0" w:lastRowFirstColumn="0" w:lastRowLastColumn="0"/>
          <w:trHeight w:val="968"/>
          <w:jc w:val="center"/>
        </w:trPr>
        <w:tc>
          <w:tcPr>
            <w:cnfStyle w:val="001000000000" w:firstRow="0" w:lastRow="0" w:firstColumn="1" w:lastColumn="0" w:oddVBand="0" w:evenVBand="0" w:oddHBand="0" w:evenHBand="0" w:firstRowFirstColumn="0" w:firstRowLastColumn="0" w:lastRowFirstColumn="0" w:lastRowLastColumn="0"/>
            <w:tcW w:w="2574" w:type="dxa"/>
          </w:tcPr>
          <w:p w14:paraId="2CB02FC0" w14:textId="6425C807" w:rsidR="00441783" w:rsidRPr="00CA54AF" w:rsidRDefault="00441783" w:rsidP="00441783">
            <w:pPr>
              <w:rPr>
                <w:rFonts w:cstheme="minorHAnsi"/>
              </w:rPr>
            </w:pPr>
            <w:r w:rsidRPr="00CA54AF">
              <w:rPr>
                <w:rFonts w:cstheme="minorHAnsi"/>
                <w:b w:val="0"/>
                <w:bCs w:val="0"/>
              </w:rPr>
              <w:t>World Bank’s Migration Community of Practice</w:t>
            </w:r>
          </w:p>
        </w:tc>
        <w:tc>
          <w:tcPr>
            <w:tcW w:w="5144" w:type="dxa"/>
          </w:tcPr>
          <w:p w14:paraId="7E24A5B3" w14:textId="3B226F6A" w:rsidR="00441783" w:rsidRPr="00CA54AF" w:rsidRDefault="00441783" w:rsidP="00441783">
            <w:pPr>
              <w:cnfStyle w:val="000000100000" w:firstRow="0" w:lastRow="0" w:firstColumn="0" w:lastColumn="0" w:oddVBand="0" w:evenVBand="0" w:oddHBand="1" w:evenHBand="0" w:firstRowFirstColumn="0" w:firstRowLastColumn="0" w:lastRowFirstColumn="0" w:lastRowLastColumn="0"/>
              <w:rPr>
                <w:rFonts w:cstheme="minorHAnsi"/>
              </w:rPr>
            </w:pPr>
            <w:r w:rsidRPr="00CA54AF">
              <w:rPr>
                <w:rFonts w:cstheme="minorHAnsi"/>
              </w:rPr>
              <w:t>Peer to peer learning and knowledge exchange</w:t>
            </w:r>
            <w:r w:rsidR="009F56C3">
              <w:rPr>
                <w:rFonts w:cstheme="minorHAnsi"/>
              </w:rPr>
              <w:t>, for example through BBLs</w:t>
            </w:r>
            <w:r w:rsidRPr="00CA54AF">
              <w:rPr>
                <w:rFonts w:cstheme="minorHAnsi"/>
              </w:rPr>
              <w:t xml:space="preserve">. </w:t>
            </w:r>
          </w:p>
        </w:tc>
        <w:tc>
          <w:tcPr>
            <w:tcW w:w="2029" w:type="dxa"/>
          </w:tcPr>
          <w:p w14:paraId="5EF5B2C5" w14:textId="0269DB5C" w:rsidR="00441783" w:rsidRPr="00CA54AF" w:rsidRDefault="00441783" w:rsidP="00441783">
            <w:pPr>
              <w:ind w:left="360" w:hanging="445"/>
              <w:jc w:val="center"/>
              <w:cnfStyle w:val="000000100000" w:firstRow="0" w:lastRow="0" w:firstColumn="0" w:lastColumn="0" w:oddVBand="0" w:evenVBand="0" w:oddHBand="1" w:evenHBand="0" w:firstRowFirstColumn="0" w:firstRowLastColumn="0" w:lastRowFirstColumn="0" w:lastRowLastColumn="0"/>
              <w:rPr>
                <w:rFonts w:cstheme="minorHAnsi"/>
              </w:rPr>
            </w:pPr>
            <w:r w:rsidRPr="00CA54AF">
              <w:rPr>
                <w:rFonts w:cstheme="minorHAnsi"/>
              </w:rPr>
              <w:t>Internal</w:t>
            </w:r>
          </w:p>
        </w:tc>
      </w:tr>
      <w:tr w:rsidR="009F56C3" w:rsidRPr="00CA54AF" w14:paraId="2118CAEF" w14:textId="77777777" w:rsidTr="00441783">
        <w:trPr>
          <w:trHeight w:val="968"/>
          <w:jc w:val="center"/>
        </w:trPr>
        <w:tc>
          <w:tcPr>
            <w:cnfStyle w:val="001000000000" w:firstRow="0" w:lastRow="0" w:firstColumn="1" w:lastColumn="0" w:oddVBand="0" w:evenVBand="0" w:oddHBand="0" w:evenHBand="0" w:firstRowFirstColumn="0" w:firstRowLastColumn="0" w:lastRowFirstColumn="0" w:lastRowLastColumn="0"/>
            <w:tcW w:w="2574" w:type="dxa"/>
          </w:tcPr>
          <w:p w14:paraId="50CDA641" w14:textId="61A86F70" w:rsidR="009F56C3" w:rsidRPr="009F56C3" w:rsidRDefault="009F56C3" w:rsidP="00441783">
            <w:pPr>
              <w:rPr>
                <w:rFonts w:cstheme="minorHAnsi"/>
                <w:b w:val="0"/>
                <w:bCs w:val="0"/>
              </w:rPr>
            </w:pPr>
            <w:r>
              <w:rPr>
                <w:rFonts w:cstheme="minorHAnsi"/>
                <w:b w:val="0"/>
                <w:bCs w:val="0"/>
              </w:rPr>
              <w:t>Presentations tailored to country offices</w:t>
            </w:r>
            <w:r w:rsidRPr="009F56C3">
              <w:rPr>
                <w:rFonts w:cstheme="minorHAnsi"/>
                <w:b w:val="0"/>
                <w:bCs w:val="0"/>
              </w:rPr>
              <w:t xml:space="preserve"> </w:t>
            </w:r>
          </w:p>
        </w:tc>
        <w:tc>
          <w:tcPr>
            <w:tcW w:w="5144" w:type="dxa"/>
          </w:tcPr>
          <w:p w14:paraId="7C6FF748" w14:textId="13D9FDAD" w:rsidR="009F56C3" w:rsidRPr="00CA54AF" w:rsidRDefault="009F56C3" w:rsidP="0044178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Dissemination targeted to generate exchange and learning with specific WB country offices</w:t>
            </w:r>
          </w:p>
        </w:tc>
        <w:tc>
          <w:tcPr>
            <w:tcW w:w="2029" w:type="dxa"/>
          </w:tcPr>
          <w:p w14:paraId="6E6E8608" w14:textId="247F0229" w:rsidR="009F56C3" w:rsidRPr="00CA54AF" w:rsidRDefault="009F56C3" w:rsidP="00441783">
            <w:pPr>
              <w:ind w:left="360" w:hanging="445"/>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Internal</w:t>
            </w:r>
          </w:p>
        </w:tc>
      </w:tr>
      <w:tr w:rsidR="009F56C3" w:rsidRPr="00CA54AF" w14:paraId="28F14552" w14:textId="77777777" w:rsidTr="00441783">
        <w:trPr>
          <w:cnfStyle w:val="000000100000" w:firstRow="0" w:lastRow="0" w:firstColumn="0" w:lastColumn="0" w:oddVBand="0" w:evenVBand="0" w:oddHBand="1" w:evenHBand="0" w:firstRowFirstColumn="0" w:firstRowLastColumn="0" w:lastRowFirstColumn="0" w:lastRowLastColumn="0"/>
          <w:trHeight w:val="968"/>
          <w:jc w:val="center"/>
        </w:trPr>
        <w:tc>
          <w:tcPr>
            <w:cnfStyle w:val="001000000000" w:firstRow="0" w:lastRow="0" w:firstColumn="1" w:lastColumn="0" w:oddVBand="0" w:evenVBand="0" w:oddHBand="0" w:evenHBand="0" w:firstRowFirstColumn="0" w:firstRowLastColumn="0" w:lastRowFirstColumn="0" w:lastRowLastColumn="0"/>
            <w:tcW w:w="2574" w:type="dxa"/>
          </w:tcPr>
          <w:p w14:paraId="1D242E60" w14:textId="1CD69D76" w:rsidR="009F56C3" w:rsidRPr="009F56C3" w:rsidRDefault="009F56C3" w:rsidP="00441783">
            <w:pPr>
              <w:rPr>
                <w:rFonts w:cstheme="minorHAnsi"/>
                <w:b w:val="0"/>
                <w:bCs w:val="0"/>
              </w:rPr>
            </w:pPr>
            <w:r w:rsidRPr="009F56C3">
              <w:rPr>
                <w:rFonts w:cstheme="minorHAnsi"/>
                <w:b w:val="0"/>
                <w:bCs w:val="0"/>
              </w:rPr>
              <w:t>Topic conferences</w:t>
            </w:r>
          </w:p>
        </w:tc>
        <w:tc>
          <w:tcPr>
            <w:tcW w:w="5144" w:type="dxa"/>
          </w:tcPr>
          <w:p w14:paraId="1013CC81" w14:textId="52661534" w:rsidR="009F56C3" w:rsidRPr="00CA54AF" w:rsidRDefault="00C62E8D" w:rsidP="0044178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Where pertinent</w:t>
            </w:r>
            <w:r w:rsidR="009F56C3">
              <w:rPr>
                <w:rFonts w:cstheme="minorHAnsi"/>
              </w:rPr>
              <w:t xml:space="preserve">, teams will be encouraged to apply </w:t>
            </w:r>
            <w:r w:rsidR="00BB2423">
              <w:rPr>
                <w:rFonts w:cstheme="minorHAnsi"/>
              </w:rPr>
              <w:t xml:space="preserve">to </w:t>
            </w:r>
            <w:r w:rsidR="009F56C3">
              <w:rPr>
                <w:rFonts w:cstheme="minorHAnsi"/>
              </w:rPr>
              <w:t xml:space="preserve">presenting their research in related conferences, such as </w:t>
            </w:r>
            <w:r w:rsidR="009F56C3" w:rsidRPr="009F56C3">
              <w:rPr>
                <w:rFonts w:cstheme="minorHAnsi"/>
              </w:rPr>
              <w:t xml:space="preserve">the Migration and Development Conference, </w:t>
            </w:r>
            <w:r w:rsidR="009F56C3">
              <w:rPr>
                <w:rFonts w:cstheme="minorHAnsi"/>
              </w:rPr>
              <w:t xml:space="preserve">and IZA’s </w:t>
            </w:r>
            <w:r w:rsidR="009F56C3" w:rsidRPr="009F56C3">
              <w:rPr>
                <w:rFonts w:cstheme="minorHAnsi"/>
              </w:rPr>
              <w:t>Jobs and Development conference</w:t>
            </w:r>
            <w:r w:rsidR="009F56C3">
              <w:rPr>
                <w:rFonts w:cstheme="minorHAnsi"/>
              </w:rPr>
              <w:t>.</w:t>
            </w:r>
          </w:p>
        </w:tc>
        <w:tc>
          <w:tcPr>
            <w:tcW w:w="2029" w:type="dxa"/>
          </w:tcPr>
          <w:p w14:paraId="62992A1B" w14:textId="68F42348" w:rsidR="009F56C3" w:rsidRPr="00CA54AF" w:rsidRDefault="009F56C3" w:rsidP="00441783">
            <w:pPr>
              <w:ind w:left="360" w:hanging="445"/>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External</w:t>
            </w:r>
          </w:p>
        </w:tc>
      </w:tr>
    </w:tbl>
    <w:p w14:paraId="21373B54" w14:textId="51C09D0C" w:rsidR="00BC5E68" w:rsidRPr="00CA54AF" w:rsidRDefault="00BC5E68" w:rsidP="005601A8">
      <w:pPr>
        <w:rPr>
          <w:rFonts w:cstheme="minorHAnsi"/>
          <w:color w:val="385623" w:themeColor="accent6" w:themeShade="80"/>
        </w:rPr>
      </w:pPr>
    </w:p>
    <w:sectPr w:rsidR="00BC5E68" w:rsidRPr="00CA54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403D" w14:textId="77777777" w:rsidR="00053538" w:rsidRDefault="00053538" w:rsidP="0064356E">
      <w:pPr>
        <w:spacing w:after="0" w:line="240" w:lineRule="auto"/>
      </w:pPr>
      <w:r>
        <w:separator/>
      </w:r>
    </w:p>
  </w:endnote>
  <w:endnote w:type="continuationSeparator" w:id="0">
    <w:p w14:paraId="5D0036C5" w14:textId="77777777" w:rsidR="00053538" w:rsidRDefault="00053538" w:rsidP="0064356E">
      <w:pPr>
        <w:spacing w:after="0" w:line="240" w:lineRule="auto"/>
      </w:pPr>
      <w:r>
        <w:continuationSeparator/>
      </w:r>
    </w:p>
  </w:endnote>
  <w:endnote w:type="continuationNotice" w:id="1">
    <w:p w14:paraId="3C77DB60" w14:textId="77777777" w:rsidR="00053538" w:rsidRDefault="00053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36257"/>
      <w:docPartObj>
        <w:docPartGallery w:val="Page Numbers (Bottom of Page)"/>
        <w:docPartUnique/>
      </w:docPartObj>
    </w:sdtPr>
    <w:sdtEndPr>
      <w:rPr>
        <w:noProof/>
        <w:sz w:val="18"/>
        <w:szCs w:val="18"/>
      </w:rPr>
    </w:sdtEndPr>
    <w:sdtContent>
      <w:p w14:paraId="072FB4FC" w14:textId="21EC8C49" w:rsidR="008B3817" w:rsidRPr="008B3817" w:rsidRDefault="008B3817">
        <w:pPr>
          <w:pStyle w:val="Footer"/>
          <w:jc w:val="center"/>
          <w:rPr>
            <w:sz w:val="18"/>
            <w:szCs w:val="18"/>
          </w:rPr>
        </w:pPr>
        <w:r w:rsidRPr="008B3817">
          <w:rPr>
            <w:sz w:val="18"/>
            <w:szCs w:val="18"/>
          </w:rPr>
          <w:fldChar w:fldCharType="begin"/>
        </w:r>
        <w:r w:rsidRPr="008B3817">
          <w:rPr>
            <w:sz w:val="18"/>
            <w:szCs w:val="18"/>
          </w:rPr>
          <w:instrText xml:space="preserve"> PAGE   \* MERGEFORMAT </w:instrText>
        </w:r>
        <w:r w:rsidRPr="008B3817">
          <w:rPr>
            <w:sz w:val="18"/>
            <w:szCs w:val="18"/>
          </w:rPr>
          <w:fldChar w:fldCharType="separate"/>
        </w:r>
        <w:r w:rsidRPr="008B3817">
          <w:rPr>
            <w:noProof/>
            <w:sz w:val="18"/>
            <w:szCs w:val="18"/>
          </w:rPr>
          <w:t>2</w:t>
        </w:r>
        <w:r w:rsidRPr="008B3817">
          <w:rPr>
            <w:noProof/>
            <w:sz w:val="18"/>
            <w:szCs w:val="18"/>
          </w:rPr>
          <w:fldChar w:fldCharType="end"/>
        </w:r>
      </w:p>
    </w:sdtContent>
  </w:sdt>
  <w:p w14:paraId="2E2EC354" w14:textId="77777777" w:rsidR="008B3817" w:rsidRDefault="008B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98CF" w14:textId="77777777" w:rsidR="00053538" w:rsidRDefault="00053538" w:rsidP="0064356E">
      <w:pPr>
        <w:spacing w:after="0" w:line="240" w:lineRule="auto"/>
      </w:pPr>
      <w:r>
        <w:separator/>
      </w:r>
    </w:p>
  </w:footnote>
  <w:footnote w:type="continuationSeparator" w:id="0">
    <w:p w14:paraId="300A5A84" w14:textId="77777777" w:rsidR="00053538" w:rsidRDefault="00053538" w:rsidP="0064356E">
      <w:pPr>
        <w:spacing w:after="0" w:line="240" w:lineRule="auto"/>
      </w:pPr>
      <w:r>
        <w:continuationSeparator/>
      </w:r>
    </w:p>
  </w:footnote>
  <w:footnote w:type="continuationNotice" w:id="1">
    <w:p w14:paraId="4E5F1CDC" w14:textId="77777777" w:rsidR="00053538" w:rsidRDefault="00053538">
      <w:pPr>
        <w:spacing w:after="0" w:line="240" w:lineRule="auto"/>
      </w:pPr>
    </w:p>
  </w:footnote>
  <w:footnote w:id="2">
    <w:p w14:paraId="0B6A6096" w14:textId="77777777" w:rsidR="00003C02" w:rsidRPr="00217A0A" w:rsidRDefault="00003C02" w:rsidP="00003C02">
      <w:pPr>
        <w:pStyle w:val="FootnoteText"/>
        <w:jc w:val="both"/>
        <w:rPr>
          <w:rFonts w:asciiTheme="majorHAnsi" w:hAnsiTheme="majorHAnsi" w:cstheme="majorHAnsi"/>
        </w:rPr>
      </w:pPr>
      <w:r w:rsidRPr="00217A0A">
        <w:rPr>
          <w:rStyle w:val="FootnoteReference"/>
          <w:rFonts w:asciiTheme="majorHAnsi" w:hAnsiTheme="majorHAnsi" w:cstheme="majorHAnsi"/>
        </w:rPr>
        <w:footnoteRef/>
      </w:r>
      <w:r w:rsidRPr="00217A0A">
        <w:rPr>
          <w:rFonts w:asciiTheme="majorHAnsi" w:hAnsiTheme="majorHAnsi" w:cstheme="majorHAnsi"/>
        </w:rPr>
        <w:t xml:space="preserve"> Testaverde, Mauro; </w:t>
      </w:r>
      <w:proofErr w:type="spellStart"/>
      <w:r w:rsidRPr="00217A0A">
        <w:rPr>
          <w:rFonts w:asciiTheme="majorHAnsi" w:hAnsiTheme="majorHAnsi" w:cstheme="majorHAnsi"/>
        </w:rPr>
        <w:t>Pavilon</w:t>
      </w:r>
      <w:proofErr w:type="spellEnd"/>
      <w:r w:rsidRPr="00217A0A">
        <w:rPr>
          <w:rFonts w:asciiTheme="majorHAnsi" w:hAnsiTheme="majorHAnsi" w:cstheme="majorHAnsi"/>
        </w:rPr>
        <w:t>, Jacquelyn. 2022. Building Resilient Migration Systems in the Mediterranean Region: Lessons from COVID-19. Washington, DC: World Bank. © World Bank. https://openknowledge.worldbank.org/handle/10986/37534 License: CC BY 3.0 IGO.</w:t>
      </w:r>
    </w:p>
  </w:footnote>
  <w:footnote w:id="3">
    <w:p w14:paraId="30BEE7A0" w14:textId="3F45D5B5" w:rsidR="00217A0A" w:rsidRPr="00217A0A" w:rsidRDefault="00217A0A">
      <w:pPr>
        <w:pStyle w:val="FootnoteText"/>
        <w:rPr>
          <w:rFonts w:asciiTheme="majorHAnsi" w:hAnsiTheme="majorHAnsi" w:cstheme="majorHAnsi"/>
        </w:rPr>
      </w:pPr>
      <w:r w:rsidRPr="00217A0A">
        <w:rPr>
          <w:rStyle w:val="FootnoteReference"/>
          <w:rFonts w:asciiTheme="majorHAnsi" w:hAnsiTheme="majorHAnsi" w:cstheme="majorHAnsi"/>
        </w:rPr>
        <w:footnoteRef/>
      </w:r>
      <w:r w:rsidRPr="00217A0A">
        <w:rPr>
          <w:rFonts w:asciiTheme="majorHAnsi" w:hAnsiTheme="majorHAnsi" w:cstheme="majorHAnsi"/>
          <w:lang w:val="it-IT"/>
        </w:rPr>
        <w:t xml:space="preserve"> Gibson, J., McKenzie, D., Rohorua, H., &amp; Stillman, S. (2018). </w:t>
      </w:r>
      <w:r w:rsidRPr="00217A0A">
        <w:rPr>
          <w:rFonts w:asciiTheme="majorHAnsi" w:hAnsiTheme="majorHAnsi" w:cstheme="majorHAnsi"/>
        </w:rPr>
        <w:t xml:space="preserve">The Long-term impacts of international migration: Evidence from a lottery. </w:t>
      </w:r>
      <w:r w:rsidRPr="00217A0A">
        <w:rPr>
          <w:rFonts w:asciiTheme="majorHAnsi" w:hAnsiTheme="majorHAnsi" w:cstheme="majorHAnsi"/>
          <w:i/>
          <w:iCs/>
        </w:rPr>
        <w:t>The World Bank Economic Review, 32(1</w:t>
      </w:r>
      <w:r w:rsidRPr="00217A0A">
        <w:rPr>
          <w:rFonts w:asciiTheme="majorHAnsi" w:hAnsiTheme="majorHAnsi" w:cstheme="majorHAnsi"/>
        </w:rPr>
        <w:t>), 127-147.</w:t>
      </w:r>
    </w:p>
  </w:footnote>
  <w:footnote w:id="4">
    <w:p w14:paraId="24A89522" w14:textId="6D7C4779" w:rsidR="00217A0A" w:rsidRPr="00217A0A" w:rsidRDefault="00217A0A">
      <w:pPr>
        <w:pStyle w:val="FootnoteText"/>
        <w:rPr>
          <w:rFonts w:asciiTheme="majorHAnsi" w:hAnsiTheme="majorHAnsi" w:cstheme="majorHAnsi"/>
        </w:rPr>
      </w:pPr>
      <w:r w:rsidRPr="00217A0A">
        <w:rPr>
          <w:rStyle w:val="FootnoteReference"/>
          <w:rFonts w:asciiTheme="majorHAnsi" w:hAnsiTheme="majorHAnsi" w:cstheme="majorHAnsi"/>
        </w:rPr>
        <w:footnoteRef/>
      </w:r>
      <w:r w:rsidRPr="00B4025C">
        <w:rPr>
          <w:rFonts w:asciiTheme="majorHAnsi" w:hAnsiTheme="majorHAnsi" w:cstheme="majorHAnsi"/>
        </w:rPr>
        <w:t xml:space="preserve"> Mondal, R. K., &amp; Khanam, R. (2018). </w:t>
      </w:r>
      <w:r w:rsidRPr="00217A0A">
        <w:rPr>
          <w:rFonts w:asciiTheme="majorHAnsi" w:hAnsiTheme="majorHAnsi" w:cstheme="majorHAnsi"/>
        </w:rPr>
        <w:t xml:space="preserve">The impacts of international migrants’ remittances on household consumption volatility in developing countries. </w:t>
      </w:r>
      <w:r w:rsidRPr="00217A0A">
        <w:rPr>
          <w:rFonts w:asciiTheme="majorHAnsi" w:hAnsiTheme="majorHAnsi" w:cstheme="majorHAnsi"/>
          <w:i/>
          <w:iCs/>
        </w:rPr>
        <w:t>Economic Analysis and Policy, 59</w:t>
      </w:r>
      <w:r w:rsidRPr="00217A0A">
        <w:rPr>
          <w:rFonts w:asciiTheme="majorHAnsi" w:hAnsiTheme="majorHAnsi" w:cstheme="majorHAnsi"/>
        </w:rPr>
        <w:t>, 171-187.</w:t>
      </w:r>
    </w:p>
  </w:footnote>
  <w:footnote w:id="5">
    <w:p w14:paraId="76CB18DC" w14:textId="67BFB3E7" w:rsidR="00217A0A" w:rsidRDefault="00217A0A">
      <w:pPr>
        <w:pStyle w:val="FootnoteText"/>
      </w:pPr>
      <w:r w:rsidRPr="00217A0A">
        <w:rPr>
          <w:rStyle w:val="FootnoteReference"/>
          <w:rFonts w:asciiTheme="majorHAnsi" w:hAnsiTheme="majorHAnsi" w:cstheme="majorHAnsi"/>
        </w:rPr>
        <w:footnoteRef/>
      </w:r>
      <w:r w:rsidRPr="00217A0A">
        <w:rPr>
          <w:rFonts w:asciiTheme="majorHAnsi" w:hAnsiTheme="majorHAnsi" w:cstheme="majorHAnsi"/>
        </w:rPr>
        <w:t xml:space="preserve"> Yousafzai, T. K. (2015). The economic impact of international remittances on household consumption and investment in Pakistan. </w:t>
      </w:r>
      <w:r w:rsidRPr="00217A0A">
        <w:rPr>
          <w:rFonts w:asciiTheme="majorHAnsi" w:hAnsiTheme="majorHAnsi" w:cstheme="majorHAnsi"/>
          <w:i/>
          <w:iCs/>
        </w:rPr>
        <w:t>The Journal of Developing Areas, 49(6),</w:t>
      </w:r>
      <w:r w:rsidRPr="00217A0A">
        <w:rPr>
          <w:rFonts w:asciiTheme="majorHAnsi" w:hAnsiTheme="majorHAnsi" w:cstheme="majorHAnsi"/>
        </w:rPr>
        <w:t xml:space="preserve"> 157-172.</w:t>
      </w:r>
    </w:p>
  </w:footnote>
  <w:footnote w:id="6">
    <w:p w14:paraId="36D4C103" w14:textId="6B087240" w:rsidR="00D11827" w:rsidRPr="00B01F50" w:rsidRDefault="00D11827">
      <w:pPr>
        <w:pStyle w:val="FootnoteText"/>
        <w:rPr>
          <w:rFonts w:asciiTheme="majorHAnsi" w:hAnsiTheme="majorHAnsi" w:cstheme="majorHAnsi"/>
        </w:rPr>
      </w:pPr>
      <w:r w:rsidRPr="00132BC6">
        <w:rPr>
          <w:rStyle w:val="FootnoteReference"/>
        </w:rPr>
        <w:footnoteRef/>
      </w:r>
      <w:r w:rsidRPr="00132BC6">
        <w:t xml:space="preserve"> </w:t>
      </w:r>
      <w:r w:rsidRPr="00B01F50">
        <w:rPr>
          <w:rFonts w:asciiTheme="majorHAnsi" w:hAnsiTheme="majorHAnsi" w:cstheme="majorHAnsi"/>
        </w:rPr>
        <w:t xml:space="preserve">OECD (2022), The Contribution of Migration to Regional Development, </w:t>
      </w:r>
      <w:r w:rsidRPr="00B01F50">
        <w:rPr>
          <w:rFonts w:asciiTheme="majorHAnsi" w:hAnsiTheme="majorHAnsi" w:cstheme="majorHAnsi"/>
          <w:i/>
          <w:iCs/>
        </w:rPr>
        <w:t>OECD Regional Development Studies,</w:t>
      </w:r>
      <w:r w:rsidRPr="00B01F50">
        <w:rPr>
          <w:rFonts w:asciiTheme="majorHAnsi" w:hAnsiTheme="majorHAnsi" w:cstheme="majorHAnsi"/>
        </w:rPr>
        <w:t xml:space="preserve"> OECD Publishing, Paris, https://doi.org/10.1787/57046df4-en.</w:t>
      </w:r>
    </w:p>
  </w:footnote>
  <w:footnote w:id="7">
    <w:p w14:paraId="12FBF3B8" w14:textId="67393884" w:rsidR="00C166FB" w:rsidRPr="00EB2606" w:rsidRDefault="00C166FB">
      <w:pPr>
        <w:pStyle w:val="FootnoteText"/>
        <w:rPr>
          <w:rStyle w:val="FootnoteReference"/>
        </w:rPr>
      </w:pPr>
      <w:r>
        <w:rPr>
          <w:rStyle w:val="FootnoteReference"/>
        </w:rPr>
        <w:footnoteRef/>
      </w:r>
      <w:r w:rsidRPr="00937C9C">
        <w:rPr>
          <w:lang w:val="it-IT"/>
        </w:rPr>
        <w:t xml:space="preserve"> </w:t>
      </w:r>
      <w:r w:rsidR="00937C9C" w:rsidRPr="00EB2606">
        <w:rPr>
          <w:rFonts w:asciiTheme="majorHAnsi" w:hAnsiTheme="majorHAnsi" w:cstheme="majorHAnsi"/>
          <w:lang w:val="it-IT"/>
        </w:rPr>
        <w:t xml:space="preserve">Platonova, A. and G. Urso. </w:t>
      </w:r>
      <w:r w:rsidR="00937C9C" w:rsidRPr="00EB2606">
        <w:rPr>
          <w:rFonts w:asciiTheme="majorHAnsi" w:hAnsiTheme="majorHAnsi" w:cstheme="majorHAnsi"/>
        </w:rPr>
        <w:t xml:space="preserve">(2012). </w:t>
      </w:r>
      <w:r w:rsidRPr="00EB2606">
        <w:rPr>
          <w:rFonts w:asciiTheme="majorHAnsi" w:hAnsiTheme="majorHAnsi" w:cstheme="majorHAnsi"/>
        </w:rPr>
        <w:t>Labor shortages and migration policy.</w:t>
      </w:r>
      <w:r w:rsidR="00937C9C" w:rsidRPr="00EB2606">
        <w:rPr>
          <w:rFonts w:asciiTheme="majorHAnsi" w:hAnsiTheme="majorHAnsi" w:cstheme="majorHAnsi"/>
        </w:rPr>
        <w:t xml:space="preserve"> International Organization for Migratio</w:t>
      </w:r>
      <w:r w:rsidR="00EB2606">
        <w:rPr>
          <w:rFonts w:asciiTheme="majorHAnsi" w:hAnsiTheme="majorHAnsi" w:cstheme="majorHAnsi"/>
        </w:rPr>
        <w:t xml:space="preserve">n: Brussels. </w:t>
      </w:r>
      <w:r w:rsidR="00937C9C" w:rsidRPr="00EB2606">
        <w:rPr>
          <w:rStyle w:val="FootnoteReference"/>
        </w:rPr>
        <w:t xml:space="preserve"> </w:t>
      </w:r>
    </w:p>
  </w:footnote>
  <w:footnote w:id="8">
    <w:p w14:paraId="73A1BB30" w14:textId="6061E375" w:rsidR="0028799D" w:rsidRPr="00981274" w:rsidRDefault="0028799D" w:rsidP="00981274">
      <w:pPr>
        <w:pStyle w:val="contributors"/>
        <w:shd w:val="clear" w:color="auto" w:fill="FFFFFF"/>
        <w:spacing w:before="0" w:beforeAutospacing="0" w:after="0" w:afterAutospacing="0"/>
        <w:textAlignment w:val="baseline"/>
        <w:rPr>
          <w:rFonts w:asciiTheme="majorHAnsi" w:hAnsiTheme="majorHAnsi" w:cstheme="majorHAnsi"/>
          <w:sz w:val="20"/>
          <w:szCs w:val="20"/>
        </w:rPr>
      </w:pPr>
      <w:r>
        <w:rPr>
          <w:rStyle w:val="FootnoteReference"/>
        </w:rPr>
        <w:footnoteRef/>
      </w:r>
      <w:r>
        <w:t xml:space="preserve"> </w:t>
      </w:r>
      <w:proofErr w:type="spellStart"/>
      <w:r w:rsidR="00981274" w:rsidRPr="00981274">
        <w:rPr>
          <w:rFonts w:asciiTheme="majorHAnsi" w:hAnsiTheme="majorHAnsi" w:cstheme="majorHAnsi"/>
          <w:color w:val="2A2A2A"/>
          <w:sz w:val="20"/>
          <w:szCs w:val="20"/>
        </w:rPr>
        <w:t>Czaika</w:t>
      </w:r>
      <w:proofErr w:type="spellEnd"/>
      <w:r w:rsidR="00981274" w:rsidRPr="00981274">
        <w:rPr>
          <w:rFonts w:asciiTheme="majorHAnsi" w:hAnsiTheme="majorHAnsi" w:cstheme="majorHAnsi"/>
          <w:color w:val="2A2A2A"/>
          <w:sz w:val="20"/>
          <w:szCs w:val="20"/>
        </w:rPr>
        <w:t xml:space="preserve">, Mathias (ed.),  'High-Skilled Migration: Introduction and Synopsis' </w:t>
      </w:r>
      <w:r w:rsidR="00981274" w:rsidRPr="00981274">
        <w:rPr>
          <w:rFonts w:asciiTheme="majorHAnsi" w:hAnsiTheme="majorHAnsi" w:cstheme="majorHAnsi"/>
          <w:color w:val="2A2A2A"/>
          <w:sz w:val="20"/>
          <w:szCs w:val="20"/>
          <w:shd w:val="clear" w:color="auto" w:fill="FFFFFF"/>
        </w:rPr>
        <w:t xml:space="preserve">, </w:t>
      </w:r>
      <w:r w:rsidR="00981274" w:rsidRPr="00981274">
        <w:rPr>
          <w:rFonts w:asciiTheme="majorHAnsi" w:hAnsiTheme="majorHAnsi" w:cstheme="majorHAnsi"/>
          <w:color w:val="2A2A2A"/>
          <w:sz w:val="20"/>
          <w:szCs w:val="20"/>
        </w:rPr>
        <w:t xml:space="preserve"> in Mathias </w:t>
      </w:r>
      <w:proofErr w:type="spellStart"/>
      <w:r w:rsidR="00981274" w:rsidRPr="00981274">
        <w:rPr>
          <w:rFonts w:asciiTheme="majorHAnsi" w:hAnsiTheme="majorHAnsi" w:cstheme="majorHAnsi"/>
          <w:color w:val="2A2A2A"/>
          <w:sz w:val="20"/>
          <w:szCs w:val="20"/>
        </w:rPr>
        <w:t>Czaika</w:t>
      </w:r>
      <w:proofErr w:type="spellEnd"/>
      <w:r w:rsidR="00981274" w:rsidRPr="00981274">
        <w:rPr>
          <w:rFonts w:asciiTheme="majorHAnsi" w:hAnsiTheme="majorHAnsi" w:cstheme="majorHAnsi"/>
          <w:color w:val="2A2A2A"/>
          <w:sz w:val="20"/>
          <w:szCs w:val="20"/>
        </w:rPr>
        <w:t xml:space="preserve"> (ed.)</w:t>
      </w:r>
      <w:r w:rsidR="00981274" w:rsidRPr="00981274">
        <w:rPr>
          <w:rFonts w:asciiTheme="majorHAnsi" w:hAnsiTheme="majorHAnsi" w:cstheme="majorHAnsi"/>
          <w:color w:val="2A2A2A"/>
          <w:sz w:val="20"/>
          <w:szCs w:val="20"/>
          <w:shd w:val="clear" w:color="auto" w:fill="FFFFFF"/>
        </w:rPr>
        <w:t xml:space="preserve">, </w:t>
      </w:r>
      <w:r w:rsidR="00981274" w:rsidRPr="00981274">
        <w:rPr>
          <w:rStyle w:val="inner"/>
          <w:rFonts w:asciiTheme="majorHAnsi" w:hAnsiTheme="majorHAnsi" w:cstheme="majorHAnsi"/>
          <w:i/>
          <w:iCs/>
          <w:color w:val="2A2A2A"/>
          <w:sz w:val="20"/>
          <w:szCs w:val="20"/>
          <w:bdr w:val="none" w:sz="0" w:space="0" w:color="auto" w:frame="1"/>
        </w:rPr>
        <w:t xml:space="preserve">High-Skilled Migration: Drivers and Policies </w:t>
      </w:r>
      <w:r w:rsidR="00981274" w:rsidRPr="00981274">
        <w:rPr>
          <w:rFonts w:asciiTheme="majorHAnsi" w:hAnsiTheme="majorHAnsi" w:cstheme="majorHAnsi"/>
          <w:color w:val="2A2A2A"/>
          <w:sz w:val="20"/>
          <w:szCs w:val="20"/>
          <w:shd w:val="clear" w:color="auto" w:fill="FFFFFF"/>
        </w:rPr>
        <w:t> (</w:t>
      </w:r>
      <w:r w:rsidR="00981274" w:rsidRPr="00981274">
        <w:rPr>
          <w:rFonts w:asciiTheme="majorHAnsi" w:hAnsiTheme="majorHAnsi" w:cstheme="majorHAnsi"/>
          <w:color w:val="2A2A2A"/>
          <w:sz w:val="20"/>
          <w:szCs w:val="20"/>
        </w:rPr>
        <w:t xml:space="preserve">Oxford, 2018; online </w:t>
      </w:r>
      <w:proofErr w:type="spellStart"/>
      <w:r w:rsidR="00981274" w:rsidRPr="00981274">
        <w:rPr>
          <w:rFonts w:asciiTheme="majorHAnsi" w:hAnsiTheme="majorHAnsi" w:cstheme="majorHAnsi"/>
          <w:color w:val="2A2A2A"/>
          <w:sz w:val="20"/>
          <w:szCs w:val="20"/>
        </w:rPr>
        <w:t>edn</w:t>
      </w:r>
      <w:proofErr w:type="spellEnd"/>
      <w:r w:rsidR="00981274" w:rsidRPr="00981274">
        <w:rPr>
          <w:rFonts w:asciiTheme="majorHAnsi" w:hAnsiTheme="majorHAnsi" w:cstheme="majorHAnsi"/>
          <w:color w:val="2A2A2A"/>
          <w:sz w:val="20"/>
          <w:szCs w:val="20"/>
        </w:rPr>
        <w:t>, Oxford Academic, 15</w:t>
      </w:r>
      <w:r w:rsidR="00981274">
        <w:rPr>
          <w:rFonts w:asciiTheme="majorHAnsi" w:hAnsiTheme="majorHAnsi" w:cstheme="majorHAnsi"/>
          <w:color w:val="2A2A2A"/>
          <w:sz w:val="20"/>
          <w:szCs w:val="20"/>
        </w:rPr>
        <w:t xml:space="preserve"> F</w:t>
      </w:r>
      <w:r w:rsidR="00981274" w:rsidRPr="00981274">
        <w:rPr>
          <w:rFonts w:asciiTheme="majorHAnsi" w:hAnsiTheme="majorHAnsi" w:cstheme="majorHAnsi"/>
          <w:color w:val="2A2A2A"/>
          <w:sz w:val="20"/>
          <w:szCs w:val="20"/>
        </w:rPr>
        <w:t>eb.</w:t>
      </w:r>
      <w:r w:rsidR="00981274">
        <w:rPr>
          <w:rFonts w:asciiTheme="majorHAnsi" w:hAnsiTheme="majorHAnsi" w:cstheme="majorHAnsi"/>
          <w:color w:val="2A2A2A"/>
          <w:sz w:val="20"/>
          <w:szCs w:val="20"/>
        </w:rPr>
        <w:t xml:space="preserve"> </w:t>
      </w:r>
      <w:r w:rsidR="00981274" w:rsidRPr="00981274">
        <w:rPr>
          <w:rFonts w:asciiTheme="majorHAnsi" w:hAnsiTheme="majorHAnsi" w:cstheme="majorHAnsi"/>
          <w:color w:val="2A2A2A"/>
          <w:sz w:val="20"/>
          <w:szCs w:val="20"/>
        </w:rPr>
        <w:t>2018</w:t>
      </w:r>
      <w:r w:rsidR="00981274" w:rsidRPr="00981274">
        <w:rPr>
          <w:rFonts w:asciiTheme="majorHAnsi" w:hAnsiTheme="majorHAnsi" w:cstheme="majorHAnsi"/>
          <w:color w:val="2A2A2A"/>
          <w:sz w:val="20"/>
          <w:szCs w:val="20"/>
          <w:shd w:val="clear" w:color="auto" w:fill="FFFFFF"/>
        </w:rPr>
        <w:t>), </w:t>
      </w:r>
      <w:hyperlink r:id="rId1" w:history="1">
        <w:r w:rsidR="00981274" w:rsidRPr="00981274">
          <w:rPr>
            <w:rStyle w:val="Hyperlink"/>
            <w:rFonts w:asciiTheme="majorHAnsi" w:hAnsiTheme="majorHAnsi" w:cstheme="majorHAnsi"/>
            <w:color w:val="006FB7"/>
            <w:sz w:val="20"/>
            <w:szCs w:val="20"/>
            <w:bdr w:val="none" w:sz="0" w:space="0" w:color="auto" w:frame="1"/>
            <w:shd w:val="clear" w:color="auto" w:fill="FFFFFF"/>
          </w:rPr>
          <w:t>https://doi.org/10.1093/oso/9780198815273.003.0001</w:t>
        </w:r>
      </w:hyperlink>
      <w:r w:rsidR="00981274" w:rsidRPr="00981274">
        <w:rPr>
          <w:rFonts w:asciiTheme="majorHAnsi" w:hAnsiTheme="majorHAnsi" w:cstheme="majorHAnsi"/>
          <w:color w:val="2A2A2A"/>
          <w:sz w:val="20"/>
          <w:szCs w:val="20"/>
          <w:shd w:val="clear" w:color="auto" w:fill="FFFFFF"/>
        </w:rPr>
        <w:t>, </w:t>
      </w:r>
      <w:r w:rsidR="00981274" w:rsidRPr="00981274">
        <w:rPr>
          <w:rFonts w:asciiTheme="majorHAnsi" w:hAnsiTheme="majorHAnsi" w:cstheme="majorHAnsi"/>
          <w:color w:val="2A2A2A"/>
          <w:sz w:val="20"/>
          <w:szCs w:val="20"/>
        </w:rPr>
        <w:t>accessed 21 Nov. 2022.</w:t>
      </w:r>
    </w:p>
  </w:footnote>
  <w:footnote w:id="9">
    <w:p w14:paraId="6E1595B0" w14:textId="77777777" w:rsidR="00AD0078" w:rsidRPr="00760C59" w:rsidRDefault="00AD0078" w:rsidP="00AD0078">
      <w:pPr>
        <w:pStyle w:val="FootnoteText"/>
        <w:rPr>
          <w:rFonts w:asciiTheme="majorHAnsi" w:hAnsiTheme="majorHAnsi" w:cstheme="majorHAnsi"/>
        </w:rPr>
      </w:pPr>
      <w:r w:rsidRPr="00760C59">
        <w:rPr>
          <w:rStyle w:val="FootnoteReference"/>
          <w:rFonts w:asciiTheme="majorHAnsi" w:hAnsiTheme="majorHAnsi" w:cstheme="majorHAnsi"/>
        </w:rPr>
        <w:footnoteRef/>
      </w:r>
      <w:r w:rsidRPr="00760C59">
        <w:rPr>
          <w:rFonts w:asciiTheme="majorHAnsi" w:hAnsiTheme="majorHAnsi" w:cstheme="majorHAnsi"/>
        </w:rPr>
        <w:t xml:space="preserve"> Gibson, J., &amp; McKenzie, D. (2012). The economic consequences of ‘brain drain’ of the best and brightest: Microeconomic evidence from five countries. </w:t>
      </w:r>
      <w:r w:rsidRPr="00760C59">
        <w:rPr>
          <w:rFonts w:asciiTheme="majorHAnsi" w:hAnsiTheme="majorHAnsi" w:cstheme="majorHAnsi"/>
          <w:i/>
        </w:rPr>
        <w:t>The Economic Journal, 122(560),</w:t>
      </w:r>
      <w:r w:rsidRPr="00760C59">
        <w:rPr>
          <w:rFonts w:asciiTheme="majorHAnsi" w:hAnsiTheme="majorHAnsi" w:cstheme="majorHAnsi"/>
        </w:rPr>
        <w:t xml:space="preserve"> 339-375.</w:t>
      </w:r>
    </w:p>
  </w:footnote>
  <w:footnote w:id="10">
    <w:p w14:paraId="261AC930" w14:textId="10A499E0" w:rsidR="001C623C" w:rsidRPr="00760C59" w:rsidRDefault="001C623C">
      <w:pPr>
        <w:pStyle w:val="FootnoteText"/>
        <w:rPr>
          <w:rFonts w:asciiTheme="majorHAnsi" w:hAnsiTheme="majorHAnsi" w:cstheme="majorHAnsi"/>
        </w:rPr>
      </w:pPr>
      <w:r w:rsidRPr="00760C59">
        <w:rPr>
          <w:rStyle w:val="FootnoteReference"/>
          <w:rFonts w:asciiTheme="majorHAnsi" w:hAnsiTheme="majorHAnsi" w:cstheme="majorHAnsi"/>
        </w:rPr>
        <w:footnoteRef/>
      </w:r>
      <w:r w:rsidRPr="00760C59">
        <w:rPr>
          <w:rFonts w:asciiTheme="majorHAnsi" w:hAnsiTheme="majorHAnsi" w:cstheme="majorHAnsi"/>
        </w:rPr>
        <w:t xml:space="preserve"> </w:t>
      </w:r>
      <w:hyperlink r:id="rId2" w:history="1">
        <w:r w:rsidRPr="00760C59">
          <w:rPr>
            <w:rStyle w:val="Hyperlink"/>
            <w:rFonts w:asciiTheme="majorHAnsi" w:hAnsiTheme="majorHAnsi" w:cstheme="majorHAnsi"/>
          </w:rPr>
          <w:t>https://gsp.cgdev.org/</w:t>
        </w:r>
      </w:hyperlink>
      <w:r w:rsidRPr="00760C59">
        <w:rPr>
          <w:rFonts w:asciiTheme="majorHAnsi" w:hAnsiTheme="majorHAnsi" w:cstheme="majorHAnsi"/>
        </w:rPr>
        <w:t xml:space="preserve"> </w:t>
      </w:r>
    </w:p>
  </w:footnote>
  <w:footnote w:id="11">
    <w:p w14:paraId="521049AA" w14:textId="65AFD56B" w:rsidR="0015653B" w:rsidRDefault="0015653B" w:rsidP="00682A2A">
      <w:pPr>
        <w:pStyle w:val="FootnoteText"/>
      </w:pPr>
      <w:r w:rsidRPr="00760C59">
        <w:rPr>
          <w:rStyle w:val="FootnoteReference"/>
          <w:rFonts w:asciiTheme="majorHAnsi" w:hAnsiTheme="majorHAnsi" w:cstheme="majorHAnsi"/>
        </w:rPr>
        <w:footnoteRef/>
      </w:r>
      <w:r w:rsidRPr="00760C59">
        <w:rPr>
          <w:rFonts w:asciiTheme="majorHAnsi" w:hAnsiTheme="majorHAnsi" w:cstheme="majorHAnsi"/>
        </w:rPr>
        <w:t xml:space="preserve"> </w:t>
      </w:r>
      <w:r w:rsidR="00682A2A" w:rsidRPr="00760C59">
        <w:rPr>
          <w:rFonts w:asciiTheme="majorHAnsi" w:hAnsiTheme="majorHAnsi" w:cstheme="majorHAnsi"/>
        </w:rPr>
        <w:t>Testaverde, M</w:t>
      </w:r>
      <w:r w:rsidR="00F67C9E" w:rsidRPr="00760C59">
        <w:rPr>
          <w:rFonts w:asciiTheme="majorHAnsi" w:hAnsiTheme="majorHAnsi" w:cstheme="majorHAnsi"/>
        </w:rPr>
        <w:t>.,</w:t>
      </w:r>
      <w:r w:rsidR="00682A2A" w:rsidRPr="00760C59">
        <w:rPr>
          <w:rFonts w:asciiTheme="majorHAnsi" w:hAnsiTheme="majorHAnsi" w:cstheme="majorHAnsi"/>
        </w:rPr>
        <w:t xml:space="preserve"> Koettl-Brodmann,</w:t>
      </w:r>
      <w:r w:rsidR="00F67C9E" w:rsidRPr="00760C59">
        <w:rPr>
          <w:rFonts w:asciiTheme="majorHAnsi" w:hAnsiTheme="majorHAnsi" w:cstheme="majorHAnsi"/>
        </w:rPr>
        <w:t xml:space="preserve"> S., </w:t>
      </w:r>
      <w:proofErr w:type="spellStart"/>
      <w:r w:rsidR="00682A2A" w:rsidRPr="00760C59">
        <w:rPr>
          <w:rFonts w:asciiTheme="majorHAnsi" w:hAnsiTheme="majorHAnsi" w:cstheme="majorHAnsi"/>
        </w:rPr>
        <w:t>Galazios</w:t>
      </w:r>
      <w:proofErr w:type="spellEnd"/>
      <w:r w:rsidR="00F67C9E" w:rsidRPr="00760C59">
        <w:rPr>
          <w:rFonts w:asciiTheme="majorHAnsi" w:hAnsiTheme="majorHAnsi" w:cstheme="majorHAnsi"/>
        </w:rPr>
        <w:t xml:space="preserve">, K., </w:t>
      </w:r>
      <w:r w:rsidR="00682A2A" w:rsidRPr="00760C59">
        <w:rPr>
          <w:rFonts w:asciiTheme="majorHAnsi" w:hAnsiTheme="majorHAnsi" w:cstheme="majorHAnsi"/>
        </w:rPr>
        <w:t>Jones,</w:t>
      </w:r>
      <w:r w:rsidR="00F67C9E" w:rsidRPr="00760C59">
        <w:rPr>
          <w:rFonts w:asciiTheme="majorHAnsi" w:hAnsiTheme="majorHAnsi" w:cstheme="majorHAnsi"/>
        </w:rPr>
        <w:t xml:space="preserve"> T., </w:t>
      </w:r>
      <w:proofErr w:type="spellStart"/>
      <w:r w:rsidR="00682A2A" w:rsidRPr="00760C59">
        <w:rPr>
          <w:rFonts w:asciiTheme="majorHAnsi" w:hAnsiTheme="majorHAnsi" w:cstheme="majorHAnsi"/>
        </w:rPr>
        <w:t>Mckerracher</w:t>
      </w:r>
      <w:proofErr w:type="spellEnd"/>
      <w:r w:rsidR="00F67C9E" w:rsidRPr="00760C59">
        <w:rPr>
          <w:rFonts w:asciiTheme="majorHAnsi" w:hAnsiTheme="majorHAnsi" w:cstheme="majorHAnsi"/>
        </w:rPr>
        <w:t xml:space="preserve">, M., </w:t>
      </w:r>
      <w:r w:rsidR="00682A2A" w:rsidRPr="00760C59">
        <w:rPr>
          <w:rFonts w:asciiTheme="majorHAnsi" w:hAnsiTheme="majorHAnsi" w:cstheme="majorHAnsi"/>
        </w:rPr>
        <w:t>Meyer,</w:t>
      </w:r>
      <w:r w:rsidR="00F67C9E" w:rsidRPr="00760C59">
        <w:rPr>
          <w:rFonts w:asciiTheme="majorHAnsi" w:hAnsiTheme="majorHAnsi" w:cstheme="majorHAnsi"/>
        </w:rPr>
        <w:t xml:space="preserve"> C.J.,</w:t>
      </w:r>
      <w:r w:rsidR="00682A2A" w:rsidRPr="00760C59">
        <w:rPr>
          <w:rFonts w:asciiTheme="majorHAnsi" w:hAnsiTheme="majorHAnsi" w:cstheme="majorHAnsi"/>
        </w:rPr>
        <w:t xml:space="preserve"> Gael de </w:t>
      </w:r>
      <w:proofErr w:type="spellStart"/>
      <w:r w:rsidR="00682A2A" w:rsidRPr="00760C59">
        <w:rPr>
          <w:rFonts w:asciiTheme="majorHAnsi" w:hAnsiTheme="majorHAnsi" w:cstheme="majorHAnsi"/>
        </w:rPr>
        <w:t>Moraes</w:t>
      </w:r>
      <w:proofErr w:type="spellEnd"/>
      <w:r w:rsidR="00682A2A" w:rsidRPr="00760C59">
        <w:rPr>
          <w:rFonts w:asciiTheme="majorHAnsi" w:hAnsiTheme="majorHAnsi" w:cstheme="majorHAnsi"/>
        </w:rPr>
        <w:t xml:space="preserve">; </w:t>
      </w:r>
      <w:proofErr w:type="spellStart"/>
      <w:r w:rsidR="00682A2A" w:rsidRPr="00760C59">
        <w:rPr>
          <w:rFonts w:asciiTheme="majorHAnsi" w:hAnsiTheme="majorHAnsi" w:cstheme="majorHAnsi"/>
        </w:rPr>
        <w:t>Pantelaiou</w:t>
      </w:r>
      <w:proofErr w:type="spellEnd"/>
      <w:r w:rsidR="00682A2A" w:rsidRPr="00760C59">
        <w:rPr>
          <w:rFonts w:asciiTheme="majorHAnsi" w:hAnsiTheme="majorHAnsi" w:cstheme="majorHAnsi"/>
        </w:rPr>
        <w:t>,</w:t>
      </w:r>
      <w:r w:rsidR="002A48A8" w:rsidRPr="00760C59">
        <w:rPr>
          <w:rFonts w:asciiTheme="majorHAnsi" w:hAnsiTheme="majorHAnsi" w:cstheme="majorHAnsi"/>
        </w:rPr>
        <w:t xml:space="preserve"> </w:t>
      </w:r>
      <w:r w:rsidR="00682A2A" w:rsidRPr="00760C59">
        <w:rPr>
          <w:rFonts w:asciiTheme="majorHAnsi" w:hAnsiTheme="majorHAnsi" w:cstheme="majorHAnsi"/>
        </w:rPr>
        <w:t>I</w:t>
      </w:r>
      <w:r w:rsidR="002A48A8" w:rsidRPr="00760C59">
        <w:rPr>
          <w:rFonts w:asciiTheme="majorHAnsi" w:hAnsiTheme="majorHAnsi" w:cstheme="majorHAnsi"/>
        </w:rPr>
        <w:t xml:space="preserve">., &amp; T. </w:t>
      </w:r>
      <w:r w:rsidR="00682A2A" w:rsidRPr="00760C59">
        <w:rPr>
          <w:rFonts w:asciiTheme="majorHAnsi" w:hAnsiTheme="majorHAnsi" w:cstheme="majorHAnsi"/>
        </w:rPr>
        <w:t>Giannis. Support to the Labor Market Integration of Refugees</w:t>
      </w:r>
      <w:r w:rsidR="002A48A8" w:rsidRPr="00760C59">
        <w:rPr>
          <w:rFonts w:asciiTheme="majorHAnsi" w:hAnsiTheme="majorHAnsi" w:cstheme="majorHAnsi"/>
        </w:rPr>
        <w:t xml:space="preserve"> i</w:t>
      </w:r>
      <w:r w:rsidR="00682A2A" w:rsidRPr="00760C59">
        <w:rPr>
          <w:rFonts w:asciiTheme="majorHAnsi" w:hAnsiTheme="majorHAnsi" w:cstheme="majorHAnsi"/>
        </w:rPr>
        <w:t xml:space="preserve">n Greece: Assessing Skills and Work Readiness - Best Practices and Recommendations (English). Washington, D.C.: World Bank Group.  </w:t>
      </w:r>
      <w:hyperlink r:id="rId3" w:history="1">
        <w:r w:rsidR="00682A2A" w:rsidRPr="00760C59">
          <w:rPr>
            <w:rStyle w:val="Hyperlink"/>
            <w:rFonts w:asciiTheme="majorHAnsi" w:hAnsiTheme="majorHAnsi" w:cstheme="majorHAnsi"/>
          </w:rPr>
          <w:t>http://documents.worldbank.org/curated/en/099816003082261107/P17097904da52c05308137080d97c1ffb23</w:t>
        </w:r>
      </w:hyperlink>
      <w:r w:rsidR="00682A2A">
        <w:t xml:space="preserve"> </w:t>
      </w:r>
    </w:p>
  </w:footnote>
  <w:footnote w:id="12">
    <w:p w14:paraId="122CA676" w14:textId="116DD1B2" w:rsidR="00B6184E" w:rsidRDefault="00B6184E">
      <w:pPr>
        <w:pStyle w:val="FootnoteText"/>
      </w:pPr>
      <w:r>
        <w:rPr>
          <w:rStyle w:val="FootnoteReference"/>
        </w:rPr>
        <w:footnoteRef/>
      </w:r>
      <w:r>
        <w:t xml:space="preserve"> </w:t>
      </w:r>
      <w:r w:rsidRPr="00B6184E">
        <w:t xml:space="preserve">Despite much improvement, data to study international migration displays several gaps related to inconsistencies in definitions and measures, limited comparability, incomplete frameworks regarding the drivers of migration, under‐coverage of sending regions, inadequate disaggregation of the migrants’ demographics, and lagged representation of the data; poor availability of qualitative data to complement quantitative analysis is falls short. See: </w:t>
      </w:r>
      <w:proofErr w:type="spellStart"/>
      <w:r w:rsidRPr="00B6184E">
        <w:t>Bircan</w:t>
      </w:r>
      <w:proofErr w:type="spellEnd"/>
      <w:r w:rsidRPr="00B6184E">
        <w:t xml:space="preserve">, T., Ahmad Yar, </w:t>
      </w:r>
      <w:proofErr w:type="spellStart"/>
      <w:r w:rsidRPr="00B6184E">
        <w:t>Purkayastha</w:t>
      </w:r>
      <w:proofErr w:type="spellEnd"/>
      <w:r w:rsidRPr="00B6184E">
        <w:t xml:space="preserve">, D., &amp; S. Yilmaz. (2021). “Finding the gap Addressing the international migration data gaps”. Policy Brief </w:t>
      </w:r>
      <w:proofErr w:type="spellStart"/>
      <w:r w:rsidRPr="00B6184E">
        <w:t>HumMingBird</w:t>
      </w:r>
      <w:proofErr w:type="spellEnd"/>
      <w:r w:rsidRPr="00B6184E">
        <w:t xml:space="preserve"> Project. Retrieved from https://hummingbird-h2020.eu/images/publicationpdf/d2-3-short-eind.pdf</w:t>
      </w:r>
    </w:p>
  </w:footnote>
  <w:footnote w:id="13">
    <w:p w14:paraId="13BD0E25" w14:textId="51CCF153" w:rsidR="00EA5A5D" w:rsidRDefault="00EA5A5D">
      <w:pPr>
        <w:pStyle w:val="FootnoteText"/>
      </w:pPr>
      <w:r>
        <w:rPr>
          <w:rStyle w:val="FootnoteReference"/>
        </w:rPr>
        <w:footnoteRef/>
      </w:r>
      <w:r w:rsidRPr="00B01F50">
        <w:rPr>
          <w:lang w:val="es-MX"/>
        </w:rPr>
        <w:t xml:space="preserve"> Christiaensen, L., Gonzalez, A. S., &amp; Robalino, D. A. (2019). </w:t>
      </w:r>
      <w:r w:rsidRPr="00EA5A5D">
        <w:t xml:space="preserve">Migration and jobs: Issues for the 21st century. </w:t>
      </w:r>
      <w:r w:rsidRPr="00B4025C">
        <w:rPr>
          <w:i/>
          <w:iCs/>
        </w:rPr>
        <w:t>World Bank Policy Research Working Paper, (8867).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1AC"/>
    <w:multiLevelType w:val="hybridMultilevel"/>
    <w:tmpl w:val="864A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63088"/>
    <w:multiLevelType w:val="hybridMultilevel"/>
    <w:tmpl w:val="1B8A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E435F"/>
    <w:multiLevelType w:val="hybridMultilevel"/>
    <w:tmpl w:val="A1C69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16697"/>
    <w:multiLevelType w:val="hybridMultilevel"/>
    <w:tmpl w:val="F1841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D21773"/>
    <w:multiLevelType w:val="hybridMultilevel"/>
    <w:tmpl w:val="A5729BD8"/>
    <w:lvl w:ilvl="0" w:tplc="33A2149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C53DE"/>
    <w:multiLevelType w:val="hybridMultilevel"/>
    <w:tmpl w:val="69487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B157A4"/>
    <w:multiLevelType w:val="hybridMultilevel"/>
    <w:tmpl w:val="A3F44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E67D2"/>
    <w:multiLevelType w:val="hybridMultilevel"/>
    <w:tmpl w:val="52D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532F9"/>
    <w:multiLevelType w:val="hybridMultilevel"/>
    <w:tmpl w:val="624A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4018F"/>
    <w:multiLevelType w:val="hybridMultilevel"/>
    <w:tmpl w:val="141AAA6E"/>
    <w:lvl w:ilvl="0" w:tplc="472E381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07CB0"/>
    <w:multiLevelType w:val="hybridMultilevel"/>
    <w:tmpl w:val="6D08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833BB"/>
    <w:multiLevelType w:val="hybridMultilevel"/>
    <w:tmpl w:val="5C84B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F0190"/>
    <w:multiLevelType w:val="hybridMultilevel"/>
    <w:tmpl w:val="83BC5D5E"/>
    <w:lvl w:ilvl="0" w:tplc="200E437E">
      <w:start w:val="4"/>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86B68C8"/>
    <w:multiLevelType w:val="hybridMultilevel"/>
    <w:tmpl w:val="0DFE04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E843AC"/>
    <w:multiLevelType w:val="hybridMultilevel"/>
    <w:tmpl w:val="7262A17E"/>
    <w:lvl w:ilvl="0" w:tplc="2F9A9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933056"/>
    <w:multiLevelType w:val="hybridMultilevel"/>
    <w:tmpl w:val="2AD21E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84807"/>
    <w:multiLevelType w:val="hybridMultilevel"/>
    <w:tmpl w:val="F224E8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9C762A"/>
    <w:multiLevelType w:val="hybridMultilevel"/>
    <w:tmpl w:val="1A78B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0844C5"/>
    <w:multiLevelType w:val="multilevel"/>
    <w:tmpl w:val="1212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8F0BAF"/>
    <w:multiLevelType w:val="hybridMultilevel"/>
    <w:tmpl w:val="3788C5B0"/>
    <w:lvl w:ilvl="0" w:tplc="B454826E">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969A4"/>
    <w:multiLevelType w:val="hybridMultilevel"/>
    <w:tmpl w:val="F74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E7A57"/>
    <w:multiLevelType w:val="hybridMultilevel"/>
    <w:tmpl w:val="6584D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E6E66"/>
    <w:multiLevelType w:val="hybridMultilevel"/>
    <w:tmpl w:val="3B4E854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E258D7"/>
    <w:multiLevelType w:val="hybridMultilevel"/>
    <w:tmpl w:val="A61894C4"/>
    <w:lvl w:ilvl="0" w:tplc="54DAA9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115CB9"/>
    <w:multiLevelType w:val="hybridMultilevel"/>
    <w:tmpl w:val="42288EAC"/>
    <w:lvl w:ilvl="0" w:tplc="DD940DF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DD7F66"/>
    <w:multiLevelType w:val="hybridMultilevel"/>
    <w:tmpl w:val="95381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577BEB"/>
    <w:multiLevelType w:val="hybridMultilevel"/>
    <w:tmpl w:val="377CEFC8"/>
    <w:lvl w:ilvl="0" w:tplc="53CC24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2088E"/>
    <w:multiLevelType w:val="hybridMultilevel"/>
    <w:tmpl w:val="CD4C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CA04CE"/>
    <w:multiLevelType w:val="hybridMultilevel"/>
    <w:tmpl w:val="0BAC08C4"/>
    <w:lvl w:ilvl="0" w:tplc="04090019">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FA7CCA"/>
    <w:multiLevelType w:val="hybridMultilevel"/>
    <w:tmpl w:val="BE9AA93E"/>
    <w:lvl w:ilvl="0" w:tplc="EB84D0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1D56EC"/>
    <w:multiLevelType w:val="hybridMultilevel"/>
    <w:tmpl w:val="E20EF97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4A624FC"/>
    <w:multiLevelType w:val="hybridMultilevel"/>
    <w:tmpl w:val="014C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B036E"/>
    <w:multiLevelType w:val="hybridMultilevel"/>
    <w:tmpl w:val="7392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C77720"/>
    <w:multiLevelType w:val="hybridMultilevel"/>
    <w:tmpl w:val="71BA8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72695"/>
    <w:multiLevelType w:val="hybridMultilevel"/>
    <w:tmpl w:val="AA3C3E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CE31DF"/>
    <w:multiLevelType w:val="hybridMultilevel"/>
    <w:tmpl w:val="1FB25FE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1A5B15"/>
    <w:multiLevelType w:val="hybridMultilevel"/>
    <w:tmpl w:val="1FB2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27E16"/>
    <w:multiLevelType w:val="hybridMultilevel"/>
    <w:tmpl w:val="BE789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242EF"/>
    <w:multiLevelType w:val="hybridMultilevel"/>
    <w:tmpl w:val="1FB25F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107F9"/>
    <w:multiLevelType w:val="hybridMultilevel"/>
    <w:tmpl w:val="27BC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E1B00"/>
    <w:multiLevelType w:val="hybridMultilevel"/>
    <w:tmpl w:val="D534CB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253207"/>
    <w:multiLevelType w:val="hybridMultilevel"/>
    <w:tmpl w:val="2DC4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B775E"/>
    <w:multiLevelType w:val="hybridMultilevel"/>
    <w:tmpl w:val="363AA6F4"/>
    <w:lvl w:ilvl="0" w:tplc="D604FB0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F93380"/>
    <w:multiLevelType w:val="hybridMultilevel"/>
    <w:tmpl w:val="C31EDAC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7501AFE"/>
    <w:multiLevelType w:val="hybridMultilevel"/>
    <w:tmpl w:val="53D48288"/>
    <w:lvl w:ilvl="0" w:tplc="407A10CA">
      <w:start w:val="2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B06CD"/>
    <w:multiLevelType w:val="hybridMultilevel"/>
    <w:tmpl w:val="875A0866"/>
    <w:lvl w:ilvl="0" w:tplc="407A10CA">
      <w:start w:val="2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0C3C88"/>
    <w:multiLevelType w:val="hybridMultilevel"/>
    <w:tmpl w:val="BC42B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7236A"/>
    <w:multiLevelType w:val="hybridMultilevel"/>
    <w:tmpl w:val="25C42F6C"/>
    <w:lvl w:ilvl="0" w:tplc="AE626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89559B"/>
    <w:multiLevelType w:val="hybridMultilevel"/>
    <w:tmpl w:val="9AC87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15979"/>
    <w:multiLevelType w:val="hybridMultilevel"/>
    <w:tmpl w:val="9BFC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11"/>
  </w:num>
  <w:num w:numId="4">
    <w:abstractNumId w:val="18"/>
  </w:num>
  <w:num w:numId="5">
    <w:abstractNumId w:val="16"/>
  </w:num>
  <w:num w:numId="6">
    <w:abstractNumId w:val="7"/>
  </w:num>
  <w:num w:numId="7">
    <w:abstractNumId w:val="21"/>
  </w:num>
  <w:num w:numId="8">
    <w:abstractNumId w:val="13"/>
  </w:num>
  <w:num w:numId="9">
    <w:abstractNumId w:val="25"/>
  </w:num>
  <w:num w:numId="10">
    <w:abstractNumId w:val="2"/>
  </w:num>
  <w:num w:numId="11">
    <w:abstractNumId w:val="39"/>
  </w:num>
  <w:num w:numId="12">
    <w:abstractNumId w:val="20"/>
  </w:num>
  <w:num w:numId="13">
    <w:abstractNumId w:val="3"/>
  </w:num>
  <w:num w:numId="14">
    <w:abstractNumId w:val="27"/>
  </w:num>
  <w:num w:numId="15">
    <w:abstractNumId w:val="40"/>
  </w:num>
  <w:num w:numId="16">
    <w:abstractNumId w:val="17"/>
  </w:num>
  <w:num w:numId="17">
    <w:abstractNumId w:val="34"/>
  </w:num>
  <w:num w:numId="18">
    <w:abstractNumId w:val="36"/>
  </w:num>
  <w:num w:numId="19">
    <w:abstractNumId w:val="37"/>
  </w:num>
  <w:num w:numId="20">
    <w:abstractNumId w:val="24"/>
  </w:num>
  <w:num w:numId="21">
    <w:abstractNumId w:val="26"/>
  </w:num>
  <w:num w:numId="22">
    <w:abstractNumId w:val="0"/>
  </w:num>
  <w:num w:numId="23">
    <w:abstractNumId w:val="43"/>
  </w:num>
  <w:num w:numId="24">
    <w:abstractNumId w:val="23"/>
  </w:num>
  <w:num w:numId="25">
    <w:abstractNumId w:val="22"/>
  </w:num>
  <w:num w:numId="26">
    <w:abstractNumId w:val="5"/>
  </w:num>
  <w:num w:numId="27">
    <w:abstractNumId w:val="28"/>
  </w:num>
  <w:num w:numId="28">
    <w:abstractNumId w:val="45"/>
  </w:num>
  <w:num w:numId="29">
    <w:abstractNumId w:val="44"/>
  </w:num>
  <w:num w:numId="30">
    <w:abstractNumId w:val="29"/>
  </w:num>
  <w:num w:numId="31">
    <w:abstractNumId w:val="49"/>
  </w:num>
  <w:num w:numId="32">
    <w:abstractNumId w:val="15"/>
  </w:num>
  <w:num w:numId="33">
    <w:abstractNumId w:val="10"/>
  </w:num>
  <w:num w:numId="34">
    <w:abstractNumId w:val="33"/>
  </w:num>
  <w:num w:numId="35">
    <w:abstractNumId w:val="1"/>
  </w:num>
  <w:num w:numId="36">
    <w:abstractNumId w:val="38"/>
  </w:num>
  <w:num w:numId="37">
    <w:abstractNumId w:val="12"/>
  </w:num>
  <w:num w:numId="38">
    <w:abstractNumId w:val="35"/>
  </w:num>
  <w:num w:numId="39">
    <w:abstractNumId w:val="30"/>
  </w:num>
  <w:num w:numId="40">
    <w:abstractNumId w:val="19"/>
  </w:num>
  <w:num w:numId="41">
    <w:abstractNumId w:val="41"/>
  </w:num>
  <w:num w:numId="42">
    <w:abstractNumId w:val="31"/>
  </w:num>
  <w:num w:numId="43">
    <w:abstractNumId w:val="47"/>
  </w:num>
  <w:num w:numId="44">
    <w:abstractNumId w:val="6"/>
  </w:num>
  <w:num w:numId="45">
    <w:abstractNumId w:val="9"/>
  </w:num>
  <w:num w:numId="46">
    <w:abstractNumId w:val="4"/>
  </w:num>
  <w:num w:numId="47">
    <w:abstractNumId w:val="14"/>
  </w:num>
  <w:num w:numId="48">
    <w:abstractNumId w:val="42"/>
  </w:num>
  <w:num w:numId="49">
    <w:abstractNumId w:val="4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6E"/>
    <w:rsid w:val="000007A9"/>
    <w:rsid w:val="00001AF8"/>
    <w:rsid w:val="00001BC1"/>
    <w:rsid w:val="0000283D"/>
    <w:rsid w:val="00002C5C"/>
    <w:rsid w:val="00003C02"/>
    <w:rsid w:val="00006D70"/>
    <w:rsid w:val="000078DD"/>
    <w:rsid w:val="000106A7"/>
    <w:rsid w:val="00010CF0"/>
    <w:rsid w:val="00012F92"/>
    <w:rsid w:val="00015616"/>
    <w:rsid w:val="00015B25"/>
    <w:rsid w:val="00015D43"/>
    <w:rsid w:val="000168A8"/>
    <w:rsid w:val="00016FF9"/>
    <w:rsid w:val="000206CB"/>
    <w:rsid w:val="00020F9D"/>
    <w:rsid w:val="00021A69"/>
    <w:rsid w:val="00022F1C"/>
    <w:rsid w:val="00023207"/>
    <w:rsid w:val="0002379A"/>
    <w:rsid w:val="00023CCD"/>
    <w:rsid w:val="00024F42"/>
    <w:rsid w:val="0002679C"/>
    <w:rsid w:val="00026D53"/>
    <w:rsid w:val="00027A03"/>
    <w:rsid w:val="00027DD2"/>
    <w:rsid w:val="00030CD8"/>
    <w:rsid w:val="00031AFB"/>
    <w:rsid w:val="00031DA3"/>
    <w:rsid w:val="00031F2F"/>
    <w:rsid w:val="000321AE"/>
    <w:rsid w:val="00034589"/>
    <w:rsid w:val="00034E3C"/>
    <w:rsid w:val="00034FE2"/>
    <w:rsid w:val="000351AD"/>
    <w:rsid w:val="00036911"/>
    <w:rsid w:val="00037C93"/>
    <w:rsid w:val="00040039"/>
    <w:rsid w:val="00040642"/>
    <w:rsid w:val="00040F0E"/>
    <w:rsid w:val="0004232D"/>
    <w:rsid w:val="00043AA7"/>
    <w:rsid w:val="00044BDC"/>
    <w:rsid w:val="0004573F"/>
    <w:rsid w:val="00045755"/>
    <w:rsid w:val="00046DFB"/>
    <w:rsid w:val="00050379"/>
    <w:rsid w:val="00050784"/>
    <w:rsid w:val="00051123"/>
    <w:rsid w:val="000525BD"/>
    <w:rsid w:val="000529E3"/>
    <w:rsid w:val="00052AFF"/>
    <w:rsid w:val="00052FC0"/>
    <w:rsid w:val="0005349B"/>
    <w:rsid w:val="00053538"/>
    <w:rsid w:val="00054637"/>
    <w:rsid w:val="00055410"/>
    <w:rsid w:val="00061326"/>
    <w:rsid w:val="000626E5"/>
    <w:rsid w:val="0007055E"/>
    <w:rsid w:val="0007065D"/>
    <w:rsid w:val="0007174A"/>
    <w:rsid w:val="0007232A"/>
    <w:rsid w:val="0007528A"/>
    <w:rsid w:val="00075852"/>
    <w:rsid w:val="00075D41"/>
    <w:rsid w:val="000774BA"/>
    <w:rsid w:val="000810DC"/>
    <w:rsid w:val="00081698"/>
    <w:rsid w:val="00082433"/>
    <w:rsid w:val="000839CB"/>
    <w:rsid w:val="00084236"/>
    <w:rsid w:val="00084EAE"/>
    <w:rsid w:val="0009001D"/>
    <w:rsid w:val="0009015E"/>
    <w:rsid w:val="00090445"/>
    <w:rsid w:val="000922CC"/>
    <w:rsid w:val="0009271A"/>
    <w:rsid w:val="0009331B"/>
    <w:rsid w:val="00094AB7"/>
    <w:rsid w:val="000959DE"/>
    <w:rsid w:val="0009739D"/>
    <w:rsid w:val="00097F2B"/>
    <w:rsid w:val="000A0261"/>
    <w:rsid w:val="000A1B97"/>
    <w:rsid w:val="000A2CD0"/>
    <w:rsid w:val="000A5371"/>
    <w:rsid w:val="000A6981"/>
    <w:rsid w:val="000A6C51"/>
    <w:rsid w:val="000A7598"/>
    <w:rsid w:val="000B0A88"/>
    <w:rsid w:val="000B249A"/>
    <w:rsid w:val="000B31AE"/>
    <w:rsid w:val="000B5413"/>
    <w:rsid w:val="000B6C97"/>
    <w:rsid w:val="000B73D1"/>
    <w:rsid w:val="000B74EC"/>
    <w:rsid w:val="000B7AB0"/>
    <w:rsid w:val="000C00D9"/>
    <w:rsid w:val="000C0BAB"/>
    <w:rsid w:val="000C2095"/>
    <w:rsid w:val="000C234A"/>
    <w:rsid w:val="000C4389"/>
    <w:rsid w:val="000D5550"/>
    <w:rsid w:val="000D594D"/>
    <w:rsid w:val="000D7EAD"/>
    <w:rsid w:val="000E087D"/>
    <w:rsid w:val="000E0A87"/>
    <w:rsid w:val="000E55A9"/>
    <w:rsid w:val="000E7846"/>
    <w:rsid w:val="000E7E7E"/>
    <w:rsid w:val="000F09A7"/>
    <w:rsid w:val="000F1EAD"/>
    <w:rsid w:val="000F2268"/>
    <w:rsid w:val="000F27C9"/>
    <w:rsid w:val="000F78D5"/>
    <w:rsid w:val="00100CD7"/>
    <w:rsid w:val="00100DE7"/>
    <w:rsid w:val="00101C14"/>
    <w:rsid w:val="0010211A"/>
    <w:rsid w:val="001042E7"/>
    <w:rsid w:val="00104F3C"/>
    <w:rsid w:val="00105D22"/>
    <w:rsid w:val="00105E13"/>
    <w:rsid w:val="001064CE"/>
    <w:rsid w:val="0010694C"/>
    <w:rsid w:val="001071ED"/>
    <w:rsid w:val="0010725D"/>
    <w:rsid w:val="00110308"/>
    <w:rsid w:val="00113EC3"/>
    <w:rsid w:val="00114642"/>
    <w:rsid w:val="00115206"/>
    <w:rsid w:val="00115FC4"/>
    <w:rsid w:val="001160F2"/>
    <w:rsid w:val="00116DF5"/>
    <w:rsid w:val="001179B8"/>
    <w:rsid w:val="00120E95"/>
    <w:rsid w:val="00122337"/>
    <w:rsid w:val="001224AC"/>
    <w:rsid w:val="001227C0"/>
    <w:rsid w:val="001251C7"/>
    <w:rsid w:val="001265B6"/>
    <w:rsid w:val="0012671C"/>
    <w:rsid w:val="00126A01"/>
    <w:rsid w:val="001275AA"/>
    <w:rsid w:val="001275EC"/>
    <w:rsid w:val="00130A84"/>
    <w:rsid w:val="00130CAF"/>
    <w:rsid w:val="00132BC6"/>
    <w:rsid w:val="00132E3A"/>
    <w:rsid w:val="001343EF"/>
    <w:rsid w:val="00134965"/>
    <w:rsid w:val="00134CC1"/>
    <w:rsid w:val="00134D9B"/>
    <w:rsid w:val="001354F1"/>
    <w:rsid w:val="00135FC0"/>
    <w:rsid w:val="0013647B"/>
    <w:rsid w:val="0014011D"/>
    <w:rsid w:val="00140292"/>
    <w:rsid w:val="0014048F"/>
    <w:rsid w:val="00140736"/>
    <w:rsid w:val="00141E42"/>
    <w:rsid w:val="00141E68"/>
    <w:rsid w:val="0014411E"/>
    <w:rsid w:val="001448F6"/>
    <w:rsid w:val="00144DC1"/>
    <w:rsid w:val="001474F5"/>
    <w:rsid w:val="00151F3C"/>
    <w:rsid w:val="0015215A"/>
    <w:rsid w:val="00152472"/>
    <w:rsid w:val="001524A1"/>
    <w:rsid w:val="0015279C"/>
    <w:rsid w:val="001532A9"/>
    <w:rsid w:val="001541F4"/>
    <w:rsid w:val="00154ACB"/>
    <w:rsid w:val="00155EB9"/>
    <w:rsid w:val="00156389"/>
    <w:rsid w:val="0015653B"/>
    <w:rsid w:val="00156D59"/>
    <w:rsid w:val="00157509"/>
    <w:rsid w:val="00157597"/>
    <w:rsid w:val="00160342"/>
    <w:rsid w:val="001638CA"/>
    <w:rsid w:val="0016521A"/>
    <w:rsid w:val="001662D8"/>
    <w:rsid w:val="0016645C"/>
    <w:rsid w:val="00166DDE"/>
    <w:rsid w:val="00167C6C"/>
    <w:rsid w:val="00170901"/>
    <w:rsid w:val="00170C99"/>
    <w:rsid w:val="00171A26"/>
    <w:rsid w:val="00171B31"/>
    <w:rsid w:val="0017250F"/>
    <w:rsid w:val="001728E9"/>
    <w:rsid w:val="00172AE8"/>
    <w:rsid w:val="001734E6"/>
    <w:rsid w:val="00173CEB"/>
    <w:rsid w:val="00173E76"/>
    <w:rsid w:val="0017495E"/>
    <w:rsid w:val="00174A5D"/>
    <w:rsid w:val="001776B3"/>
    <w:rsid w:val="00177AC3"/>
    <w:rsid w:val="0018294C"/>
    <w:rsid w:val="0018430D"/>
    <w:rsid w:val="001857DC"/>
    <w:rsid w:val="00185B0E"/>
    <w:rsid w:val="0018672A"/>
    <w:rsid w:val="00187A66"/>
    <w:rsid w:val="00190BC0"/>
    <w:rsid w:val="00190D55"/>
    <w:rsid w:val="0019171D"/>
    <w:rsid w:val="0019378F"/>
    <w:rsid w:val="00193F5C"/>
    <w:rsid w:val="001942CB"/>
    <w:rsid w:val="00195D32"/>
    <w:rsid w:val="001973AF"/>
    <w:rsid w:val="00197719"/>
    <w:rsid w:val="00197CB9"/>
    <w:rsid w:val="001A13C3"/>
    <w:rsid w:val="001A1466"/>
    <w:rsid w:val="001A24BB"/>
    <w:rsid w:val="001A3D40"/>
    <w:rsid w:val="001A611D"/>
    <w:rsid w:val="001A6282"/>
    <w:rsid w:val="001A7F1A"/>
    <w:rsid w:val="001B1226"/>
    <w:rsid w:val="001B178B"/>
    <w:rsid w:val="001B2093"/>
    <w:rsid w:val="001B2894"/>
    <w:rsid w:val="001B29E0"/>
    <w:rsid w:val="001B30DC"/>
    <w:rsid w:val="001B50C8"/>
    <w:rsid w:val="001B53BD"/>
    <w:rsid w:val="001C114F"/>
    <w:rsid w:val="001C1F34"/>
    <w:rsid w:val="001C39A4"/>
    <w:rsid w:val="001C3B1E"/>
    <w:rsid w:val="001C3E2B"/>
    <w:rsid w:val="001C4900"/>
    <w:rsid w:val="001C623C"/>
    <w:rsid w:val="001C6247"/>
    <w:rsid w:val="001C7E95"/>
    <w:rsid w:val="001D02D9"/>
    <w:rsid w:val="001D09DA"/>
    <w:rsid w:val="001D290B"/>
    <w:rsid w:val="001D4CB1"/>
    <w:rsid w:val="001D66A2"/>
    <w:rsid w:val="001D6B18"/>
    <w:rsid w:val="001D7435"/>
    <w:rsid w:val="001E195E"/>
    <w:rsid w:val="001E2331"/>
    <w:rsid w:val="001E2F5C"/>
    <w:rsid w:val="001E3B00"/>
    <w:rsid w:val="001E4B95"/>
    <w:rsid w:val="001E5A7E"/>
    <w:rsid w:val="001E5B5C"/>
    <w:rsid w:val="001E5CA1"/>
    <w:rsid w:val="001E6AC6"/>
    <w:rsid w:val="001E7EAB"/>
    <w:rsid w:val="001E7F5D"/>
    <w:rsid w:val="001F0FCA"/>
    <w:rsid w:val="001F31DB"/>
    <w:rsid w:val="001F4840"/>
    <w:rsid w:val="001F5E81"/>
    <w:rsid w:val="0020081C"/>
    <w:rsid w:val="00200B1F"/>
    <w:rsid w:val="00201246"/>
    <w:rsid w:val="00201C30"/>
    <w:rsid w:val="002030B8"/>
    <w:rsid w:val="00203AE5"/>
    <w:rsid w:val="002067D0"/>
    <w:rsid w:val="00214541"/>
    <w:rsid w:val="00215C9C"/>
    <w:rsid w:val="00215DCE"/>
    <w:rsid w:val="002164CE"/>
    <w:rsid w:val="00216805"/>
    <w:rsid w:val="00217A0A"/>
    <w:rsid w:val="002200EC"/>
    <w:rsid w:val="00220328"/>
    <w:rsid w:val="002222DA"/>
    <w:rsid w:val="002231E8"/>
    <w:rsid w:val="002235FD"/>
    <w:rsid w:val="00225185"/>
    <w:rsid w:val="00225B8C"/>
    <w:rsid w:val="00226198"/>
    <w:rsid w:val="00226EBC"/>
    <w:rsid w:val="00230AF1"/>
    <w:rsid w:val="002326D2"/>
    <w:rsid w:val="00233319"/>
    <w:rsid w:val="00233638"/>
    <w:rsid w:val="0023619B"/>
    <w:rsid w:val="0023749A"/>
    <w:rsid w:val="00240941"/>
    <w:rsid w:val="00245179"/>
    <w:rsid w:val="002516B2"/>
    <w:rsid w:val="0025197C"/>
    <w:rsid w:val="0025244F"/>
    <w:rsid w:val="00253FFE"/>
    <w:rsid w:val="002541A4"/>
    <w:rsid w:val="00254B19"/>
    <w:rsid w:val="00254E39"/>
    <w:rsid w:val="00255FE7"/>
    <w:rsid w:val="002612CD"/>
    <w:rsid w:val="002614EB"/>
    <w:rsid w:val="002616F2"/>
    <w:rsid w:val="002618DA"/>
    <w:rsid w:val="002622C7"/>
    <w:rsid w:val="00263550"/>
    <w:rsid w:val="00265380"/>
    <w:rsid w:val="00265B1E"/>
    <w:rsid w:val="002663DA"/>
    <w:rsid w:val="002679AF"/>
    <w:rsid w:val="00270788"/>
    <w:rsid w:val="002724EA"/>
    <w:rsid w:val="002725F0"/>
    <w:rsid w:val="00274BA3"/>
    <w:rsid w:val="00275013"/>
    <w:rsid w:val="0027541E"/>
    <w:rsid w:val="00275BB0"/>
    <w:rsid w:val="00275C07"/>
    <w:rsid w:val="002763BA"/>
    <w:rsid w:val="002777B6"/>
    <w:rsid w:val="00281125"/>
    <w:rsid w:val="00281BA9"/>
    <w:rsid w:val="0028211F"/>
    <w:rsid w:val="0028221C"/>
    <w:rsid w:val="00282268"/>
    <w:rsid w:val="002833B8"/>
    <w:rsid w:val="00284B96"/>
    <w:rsid w:val="002851CA"/>
    <w:rsid w:val="0028548C"/>
    <w:rsid w:val="00285A3B"/>
    <w:rsid w:val="00285F2C"/>
    <w:rsid w:val="002863A7"/>
    <w:rsid w:val="00286423"/>
    <w:rsid w:val="002878B6"/>
    <w:rsid w:val="0028799D"/>
    <w:rsid w:val="00287B7D"/>
    <w:rsid w:val="0029015C"/>
    <w:rsid w:val="00290514"/>
    <w:rsid w:val="002908F7"/>
    <w:rsid w:val="00292262"/>
    <w:rsid w:val="002927B5"/>
    <w:rsid w:val="00293288"/>
    <w:rsid w:val="002935D4"/>
    <w:rsid w:val="00293C02"/>
    <w:rsid w:val="00295800"/>
    <w:rsid w:val="00295A71"/>
    <w:rsid w:val="00295CB0"/>
    <w:rsid w:val="00295D2B"/>
    <w:rsid w:val="00296597"/>
    <w:rsid w:val="00296BD5"/>
    <w:rsid w:val="00297E56"/>
    <w:rsid w:val="00297F27"/>
    <w:rsid w:val="002A180D"/>
    <w:rsid w:val="002A2390"/>
    <w:rsid w:val="002A2F56"/>
    <w:rsid w:val="002A48A8"/>
    <w:rsid w:val="002A4FE1"/>
    <w:rsid w:val="002A52A6"/>
    <w:rsid w:val="002A5A95"/>
    <w:rsid w:val="002A5E7B"/>
    <w:rsid w:val="002A7C29"/>
    <w:rsid w:val="002B0249"/>
    <w:rsid w:val="002B032C"/>
    <w:rsid w:val="002B03F0"/>
    <w:rsid w:val="002B1AC4"/>
    <w:rsid w:val="002B5C41"/>
    <w:rsid w:val="002B72D2"/>
    <w:rsid w:val="002B744E"/>
    <w:rsid w:val="002C1300"/>
    <w:rsid w:val="002C3AED"/>
    <w:rsid w:val="002C3C40"/>
    <w:rsid w:val="002C7E0B"/>
    <w:rsid w:val="002C7E7D"/>
    <w:rsid w:val="002D03BD"/>
    <w:rsid w:val="002D0DE4"/>
    <w:rsid w:val="002D46CC"/>
    <w:rsid w:val="002D4EF5"/>
    <w:rsid w:val="002D5146"/>
    <w:rsid w:val="002D549E"/>
    <w:rsid w:val="002D5BCA"/>
    <w:rsid w:val="002D7034"/>
    <w:rsid w:val="002D72B4"/>
    <w:rsid w:val="002E1CDE"/>
    <w:rsid w:val="002E1DAE"/>
    <w:rsid w:val="002E4A97"/>
    <w:rsid w:val="002E5590"/>
    <w:rsid w:val="002E57C5"/>
    <w:rsid w:val="002E5B23"/>
    <w:rsid w:val="002E5D5F"/>
    <w:rsid w:val="002F034D"/>
    <w:rsid w:val="002F0395"/>
    <w:rsid w:val="002F2808"/>
    <w:rsid w:val="002F306A"/>
    <w:rsid w:val="002F3E2D"/>
    <w:rsid w:val="002F6BE9"/>
    <w:rsid w:val="002F72A7"/>
    <w:rsid w:val="003002FA"/>
    <w:rsid w:val="003008FB"/>
    <w:rsid w:val="00302598"/>
    <w:rsid w:val="00302C65"/>
    <w:rsid w:val="00302EB2"/>
    <w:rsid w:val="00303EB9"/>
    <w:rsid w:val="00304229"/>
    <w:rsid w:val="00306BDC"/>
    <w:rsid w:val="0031121E"/>
    <w:rsid w:val="00313E3D"/>
    <w:rsid w:val="0031490D"/>
    <w:rsid w:val="00314D57"/>
    <w:rsid w:val="00314FBE"/>
    <w:rsid w:val="0031643B"/>
    <w:rsid w:val="00321DAA"/>
    <w:rsid w:val="003224D1"/>
    <w:rsid w:val="0032360A"/>
    <w:rsid w:val="00323A20"/>
    <w:rsid w:val="00323B74"/>
    <w:rsid w:val="00325794"/>
    <w:rsid w:val="00325AA2"/>
    <w:rsid w:val="00326CF1"/>
    <w:rsid w:val="003270E8"/>
    <w:rsid w:val="00331184"/>
    <w:rsid w:val="00331524"/>
    <w:rsid w:val="003315C0"/>
    <w:rsid w:val="00332FB0"/>
    <w:rsid w:val="00333AC4"/>
    <w:rsid w:val="0033535D"/>
    <w:rsid w:val="003360CF"/>
    <w:rsid w:val="00336A84"/>
    <w:rsid w:val="00337251"/>
    <w:rsid w:val="003409AE"/>
    <w:rsid w:val="0034236A"/>
    <w:rsid w:val="00343AA7"/>
    <w:rsid w:val="0034540A"/>
    <w:rsid w:val="003457A5"/>
    <w:rsid w:val="003460DB"/>
    <w:rsid w:val="003477F3"/>
    <w:rsid w:val="00347EB6"/>
    <w:rsid w:val="00350206"/>
    <w:rsid w:val="003517F0"/>
    <w:rsid w:val="003545FB"/>
    <w:rsid w:val="003563E8"/>
    <w:rsid w:val="00356883"/>
    <w:rsid w:val="003606B0"/>
    <w:rsid w:val="0036301F"/>
    <w:rsid w:val="00363891"/>
    <w:rsid w:val="00364366"/>
    <w:rsid w:val="00364949"/>
    <w:rsid w:val="003653A4"/>
    <w:rsid w:val="003656E4"/>
    <w:rsid w:val="00365BA1"/>
    <w:rsid w:val="003671E3"/>
    <w:rsid w:val="00370402"/>
    <w:rsid w:val="00370981"/>
    <w:rsid w:val="00370B46"/>
    <w:rsid w:val="00370B9C"/>
    <w:rsid w:val="00374027"/>
    <w:rsid w:val="00374C61"/>
    <w:rsid w:val="003761A4"/>
    <w:rsid w:val="00376B58"/>
    <w:rsid w:val="00377761"/>
    <w:rsid w:val="003806D5"/>
    <w:rsid w:val="00380FF5"/>
    <w:rsid w:val="00381220"/>
    <w:rsid w:val="003812DF"/>
    <w:rsid w:val="003813D7"/>
    <w:rsid w:val="00381C45"/>
    <w:rsid w:val="00382C39"/>
    <w:rsid w:val="003834BB"/>
    <w:rsid w:val="00383DE0"/>
    <w:rsid w:val="00384105"/>
    <w:rsid w:val="00384BBA"/>
    <w:rsid w:val="00386804"/>
    <w:rsid w:val="00390B5E"/>
    <w:rsid w:val="003910CC"/>
    <w:rsid w:val="00391E32"/>
    <w:rsid w:val="0039389C"/>
    <w:rsid w:val="00393A09"/>
    <w:rsid w:val="00394159"/>
    <w:rsid w:val="003A01E9"/>
    <w:rsid w:val="003A031D"/>
    <w:rsid w:val="003A12E5"/>
    <w:rsid w:val="003A1C03"/>
    <w:rsid w:val="003A1FFD"/>
    <w:rsid w:val="003A377D"/>
    <w:rsid w:val="003A394C"/>
    <w:rsid w:val="003A4782"/>
    <w:rsid w:val="003A4C93"/>
    <w:rsid w:val="003A6C9E"/>
    <w:rsid w:val="003A7A0A"/>
    <w:rsid w:val="003A7CB6"/>
    <w:rsid w:val="003B029F"/>
    <w:rsid w:val="003B04BF"/>
    <w:rsid w:val="003B0C3B"/>
    <w:rsid w:val="003B0FBE"/>
    <w:rsid w:val="003B18DD"/>
    <w:rsid w:val="003B2400"/>
    <w:rsid w:val="003B25A0"/>
    <w:rsid w:val="003B487A"/>
    <w:rsid w:val="003B5052"/>
    <w:rsid w:val="003B533B"/>
    <w:rsid w:val="003B59C4"/>
    <w:rsid w:val="003B6F55"/>
    <w:rsid w:val="003C005A"/>
    <w:rsid w:val="003C0723"/>
    <w:rsid w:val="003C10D2"/>
    <w:rsid w:val="003C1112"/>
    <w:rsid w:val="003C1CE6"/>
    <w:rsid w:val="003C2A8C"/>
    <w:rsid w:val="003C30DF"/>
    <w:rsid w:val="003C4B17"/>
    <w:rsid w:val="003C68A8"/>
    <w:rsid w:val="003C6B39"/>
    <w:rsid w:val="003C6DB3"/>
    <w:rsid w:val="003C7248"/>
    <w:rsid w:val="003C7334"/>
    <w:rsid w:val="003C7A7D"/>
    <w:rsid w:val="003C7BA4"/>
    <w:rsid w:val="003C7C15"/>
    <w:rsid w:val="003C7E10"/>
    <w:rsid w:val="003D1135"/>
    <w:rsid w:val="003D1594"/>
    <w:rsid w:val="003D30ED"/>
    <w:rsid w:val="003D38A0"/>
    <w:rsid w:val="003D4771"/>
    <w:rsid w:val="003D6531"/>
    <w:rsid w:val="003D7578"/>
    <w:rsid w:val="003D7958"/>
    <w:rsid w:val="003E05D6"/>
    <w:rsid w:val="003E1DD3"/>
    <w:rsid w:val="003E283B"/>
    <w:rsid w:val="003E2A44"/>
    <w:rsid w:val="003E2BEF"/>
    <w:rsid w:val="003E2DA6"/>
    <w:rsid w:val="003E54EC"/>
    <w:rsid w:val="003E591E"/>
    <w:rsid w:val="003E5A64"/>
    <w:rsid w:val="003E681C"/>
    <w:rsid w:val="003E7D60"/>
    <w:rsid w:val="003F0035"/>
    <w:rsid w:val="003F1601"/>
    <w:rsid w:val="003F1CD3"/>
    <w:rsid w:val="003F3F26"/>
    <w:rsid w:val="003F44CD"/>
    <w:rsid w:val="003F5FF4"/>
    <w:rsid w:val="003F625A"/>
    <w:rsid w:val="003F64E9"/>
    <w:rsid w:val="00400810"/>
    <w:rsid w:val="0040396B"/>
    <w:rsid w:val="0040432B"/>
    <w:rsid w:val="0040482B"/>
    <w:rsid w:val="00407C85"/>
    <w:rsid w:val="00410624"/>
    <w:rsid w:val="00412BCB"/>
    <w:rsid w:val="00412C4A"/>
    <w:rsid w:val="00413866"/>
    <w:rsid w:val="004139EA"/>
    <w:rsid w:val="00414A5F"/>
    <w:rsid w:val="00414D29"/>
    <w:rsid w:val="00415B31"/>
    <w:rsid w:val="0041690A"/>
    <w:rsid w:val="004200DD"/>
    <w:rsid w:val="0042015C"/>
    <w:rsid w:val="00421111"/>
    <w:rsid w:val="004213B4"/>
    <w:rsid w:val="00422452"/>
    <w:rsid w:val="00423316"/>
    <w:rsid w:val="004253D4"/>
    <w:rsid w:val="0042560C"/>
    <w:rsid w:val="00425D8F"/>
    <w:rsid w:val="00425DA6"/>
    <w:rsid w:val="0042625C"/>
    <w:rsid w:val="0042758B"/>
    <w:rsid w:val="004277ED"/>
    <w:rsid w:val="0042799C"/>
    <w:rsid w:val="00430C4C"/>
    <w:rsid w:val="004323BF"/>
    <w:rsid w:val="004341BA"/>
    <w:rsid w:val="00437CD6"/>
    <w:rsid w:val="00437DB9"/>
    <w:rsid w:val="00440A15"/>
    <w:rsid w:val="00440A18"/>
    <w:rsid w:val="00440DA2"/>
    <w:rsid w:val="00441783"/>
    <w:rsid w:val="00441873"/>
    <w:rsid w:val="0044233F"/>
    <w:rsid w:val="00442F1E"/>
    <w:rsid w:val="00442FF8"/>
    <w:rsid w:val="004435FA"/>
    <w:rsid w:val="00443610"/>
    <w:rsid w:val="004443EE"/>
    <w:rsid w:val="0044665A"/>
    <w:rsid w:val="00447A86"/>
    <w:rsid w:val="004501A9"/>
    <w:rsid w:val="0045036C"/>
    <w:rsid w:val="00450397"/>
    <w:rsid w:val="00452BD9"/>
    <w:rsid w:val="00454214"/>
    <w:rsid w:val="00456381"/>
    <w:rsid w:val="00456700"/>
    <w:rsid w:val="004576BA"/>
    <w:rsid w:val="0046095C"/>
    <w:rsid w:val="004628EB"/>
    <w:rsid w:val="00462E99"/>
    <w:rsid w:val="004630DF"/>
    <w:rsid w:val="0046521C"/>
    <w:rsid w:val="00465ABD"/>
    <w:rsid w:val="00470577"/>
    <w:rsid w:val="004710E5"/>
    <w:rsid w:val="00471DB3"/>
    <w:rsid w:val="00473718"/>
    <w:rsid w:val="004742E7"/>
    <w:rsid w:val="004747FC"/>
    <w:rsid w:val="00476871"/>
    <w:rsid w:val="004778D7"/>
    <w:rsid w:val="00480A37"/>
    <w:rsid w:val="00481955"/>
    <w:rsid w:val="00481DB4"/>
    <w:rsid w:val="00481E4B"/>
    <w:rsid w:val="00482ADD"/>
    <w:rsid w:val="004835B5"/>
    <w:rsid w:val="00485BDA"/>
    <w:rsid w:val="00485C79"/>
    <w:rsid w:val="00486E30"/>
    <w:rsid w:val="00486FBF"/>
    <w:rsid w:val="004870FE"/>
    <w:rsid w:val="00490D99"/>
    <w:rsid w:val="00490F37"/>
    <w:rsid w:val="004915DE"/>
    <w:rsid w:val="00492424"/>
    <w:rsid w:val="0049245C"/>
    <w:rsid w:val="0049256C"/>
    <w:rsid w:val="00492953"/>
    <w:rsid w:val="00493BD9"/>
    <w:rsid w:val="004945B4"/>
    <w:rsid w:val="0049759F"/>
    <w:rsid w:val="004A0072"/>
    <w:rsid w:val="004A16C0"/>
    <w:rsid w:val="004A1F49"/>
    <w:rsid w:val="004A26CA"/>
    <w:rsid w:val="004A4B47"/>
    <w:rsid w:val="004A573C"/>
    <w:rsid w:val="004A58B3"/>
    <w:rsid w:val="004A67A9"/>
    <w:rsid w:val="004B32C1"/>
    <w:rsid w:val="004B467D"/>
    <w:rsid w:val="004B4FDB"/>
    <w:rsid w:val="004B583C"/>
    <w:rsid w:val="004B72DB"/>
    <w:rsid w:val="004B7E9E"/>
    <w:rsid w:val="004C0460"/>
    <w:rsid w:val="004C0803"/>
    <w:rsid w:val="004C09E6"/>
    <w:rsid w:val="004C1308"/>
    <w:rsid w:val="004C31E5"/>
    <w:rsid w:val="004C5B53"/>
    <w:rsid w:val="004C7728"/>
    <w:rsid w:val="004D0E48"/>
    <w:rsid w:val="004D25D8"/>
    <w:rsid w:val="004D34BD"/>
    <w:rsid w:val="004D383D"/>
    <w:rsid w:val="004D45E8"/>
    <w:rsid w:val="004D5F1F"/>
    <w:rsid w:val="004D68DE"/>
    <w:rsid w:val="004D7068"/>
    <w:rsid w:val="004E0FA5"/>
    <w:rsid w:val="004E18C0"/>
    <w:rsid w:val="004E1DC7"/>
    <w:rsid w:val="004E2D21"/>
    <w:rsid w:val="004E2E41"/>
    <w:rsid w:val="004E59A7"/>
    <w:rsid w:val="004E648A"/>
    <w:rsid w:val="004E6F00"/>
    <w:rsid w:val="004E781C"/>
    <w:rsid w:val="004F09B0"/>
    <w:rsid w:val="004F10DE"/>
    <w:rsid w:val="004F1BC1"/>
    <w:rsid w:val="004F2CC6"/>
    <w:rsid w:val="004F605D"/>
    <w:rsid w:val="00500408"/>
    <w:rsid w:val="0050082A"/>
    <w:rsid w:val="0050087B"/>
    <w:rsid w:val="00501E1E"/>
    <w:rsid w:val="00502FB9"/>
    <w:rsid w:val="005048BB"/>
    <w:rsid w:val="00504D08"/>
    <w:rsid w:val="00506B19"/>
    <w:rsid w:val="005070DD"/>
    <w:rsid w:val="005076CE"/>
    <w:rsid w:val="0051004C"/>
    <w:rsid w:val="0051026C"/>
    <w:rsid w:val="0051124B"/>
    <w:rsid w:val="005137CB"/>
    <w:rsid w:val="005142CD"/>
    <w:rsid w:val="005150F8"/>
    <w:rsid w:val="005156DF"/>
    <w:rsid w:val="00515A19"/>
    <w:rsid w:val="00515FBE"/>
    <w:rsid w:val="005160F6"/>
    <w:rsid w:val="005161A6"/>
    <w:rsid w:val="00516420"/>
    <w:rsid w:val="0051795D"/>
    <w:rsid w:val="00520AAF"/>
    <w:rsid w:val="00520D17"/>
    <w:rsid w:val="005229AD"/>
    <w:rsid w:val="00523E99"/>
    <w:rsid w:val="005243F6"/>
    <w:rsid w:val="005260B3"/>
    <w:rsid w:val="005264C4"/>
    <w:rsid w:val="00526EB3"/>
    <w:rsid w:val="0052726E"/>
    <w:rsid w:val="00530147"/>
    <w:rsid w:val="00530744"/>
    <w:rsid w:val="00531CB2"/>
    <w:rsid w:val="00533410"/>
    <w:rsid w:val="005343FE"/>
    <w:rsid w:val="005348B0"/>
    <w:rsid w:val="00535BFB"/>
    <w:rsid w:val="005362B5"/>
    <w:rsid w:val="00536587"/>
    <w:rsid w:val="00536814"/>
    <w:rsid w:val="0053775F"/>
    <w:rsid w:val="00540002"/>
    <w:rsid w:val="0054092F"/>
    <w:rsid w:val="00540B87"/>
    <w:rsid w:val="00541577"/>
    <w:rsid w:val="0054252C"/>
    <w:rsid w:val="0054274A"/>
    <w:rsid w:val="00542F79"/>
    <w:rsid w:val="0054371D"/>
    <w:rsid w:val="00543739"/>
    <w:rsid w:val="00543A04"/>
    <w:rsid w:val="00543EAF"/>
    <w:rsid w:val="00544043"/>
    <w:rsid w:val="0054498C"/>
    <w:rsid w:val="00546060"/>
    <w:rsid w:val="0054702F"/>
    <w:rsid w:val="005477D5"/>
    <w:rsid w:val="00547CE6"/>
    <w:rsid w:val="00552B74"/>
    <w:rsid w:val="005549AA"/>
    <w:rsid w:val="00554DA1"/>
    <w:rsid w:val="00556537"/>
    <w:rsid w:val="00557C64"/>
    <w:rsid w:val="00557CED"/>
    <w:rsid w:val="005601A8"/>
    <w:rsid w:val="005606E2"/>
    <w:rsid w:val="00561DD4"/>
    <w:rsid w:val="005632EE"/>
    <w:rsid w:val="00565E80"/>
    <w:rsid w:val="0056653F"/>
    <w:rsid w:val="00566D39"/>
    <w:rsid w:val="0056786F"/>
    <w:rsid w:val="00570D87"/>
    <w:rsid w:val="005716DA"/>
    <w:rsid w:val="005728D6"/>
    <w:rsid w:val="00572A84"/>
    <w:rsid w:val="005736E1"/>
    <w:rsid w:val="005741A1"/>
    <w:rsid w:val="005762BB"/>
    <w:rsid w:val="00576740"/>
    <w:rsid w:val="00577BB6"/>
    <w:rsid w:val="00577C3C"/>
    <w:rsid w:val="00580874"/>
    <w:rsid w:val="00581772"/>
    <w:rsid w:val="0058443E"/>
    <w:rsid w:val="00584B18"/>
    <w:rsid w:val="00587654"/>
    <w:rsid w:val="00587B22"/>
    <w:rsid w:val="00587F59"/>
    <w:rsid w:val="005901ED"/>
    <w:rsid w:val="00591B93"/>
    <w:rsid w:val="0059260E"/>
    <w:rsid w:val="00592A30"/>
    <w:rsid w:val="0059480A"/>
    <w:rsid w:val="00595CAC"/>
    <w:rsid w:val="00596D00"/>
    <w:rsid w:val="00596F82"/>
    <w:rsid w:val="005A1FBF"/>
    <w:rsid w:val="005A22B7"/>
    <w:rsid w:val="005A2470"/>
    <w:rsid w:val="005A2AEE"/>
    <w:rsid w:val="005A2B6D"/>
    <w:rsid w:val="005A3D47"/>
    <w:rsid w:val="005A57F1"/>
    <w:rsid w:val="005A76A9"/>
    <w:rsid w:val="005B0501"/>
    <w:rsid w:val="005B2D9F"/>
    <w:rsid w:val="005B3A61"/>
    <w:rsid w:val="005B5D97"/>
    <w:rsid w:val="005B62C6"/>
    <w:rsid w:val="005C1C97"/>
    <w:rsid w:val="005C3142"/>
    <w:rsid w:val="005C38ED"/>
    <w:rsid w:val="005C3D72"/>
    <w:rsid w:val="005C4C22"/>
    <w:rsid w:val="005C4CE8"/>
    <w:rsid w:val="005D131B"/>
    <w:rsid w:val="005D1E7C"/>
    <w:rsid w:val="005D2FE5"/>
    <w:rsid w:val="005D41D9"/>
    <w:rsid w:val="005D63F3"/>
    <w:rsid w:val="005D6C08"/>
    <w:rsid w:val="005D740E"/>
    <w:rsid w:val="005E0730"/>
    <w:rsid w:val="005E176D"/>
    <w:rsid w:val="005E1CA2"/>
    <w:rsid w:val="005E3188"/>
    <w:rsid w:val="005E3FC6"/>
    <w:rsid w:val="005E5A6C"/>
    <w:rsid w:val="005F0C39"/>
    <w:rsid w:val="005F353E"/>
    <w:rsid w:val="005F3FAE"/>
    <w:rsid w:val="005F4D35"/>
    <w:rsid w:val="005F5C20"/>
    <w:rsid w:val="005F6B8C"/>
    <w:rsid w:val="005F7920"/>
    <w:rsid w:val="005F7B83"/>
    <w:rsid w:val="00603771"/>
    <w:rsid w:val="00603A80"/>
    <w:rsid w:val="0060484A"/>
    <w:rsid w:val="00605306"/>
    <w:rsid w:val="006056C6"/>
    <w:rsid w:val="006068F2"/>
    <w:rsid w:val="00607182"/>
    <w:rsid w:val="006101AE"/>
    <w:rsid w:val="00610808"/>
    <w:rsid w:val="00611275"/>
    <w:rsid w:val="00612726"/>
    <w:rsid w:val="00612BE0"/>
    <w:rsid w:val="00612F91"/>
    <w:rsid w:val="00613F68"/>
    <w:rsid w:val="006162CA"/>
    <w:rsid w:val="00616F39"/>
    <w:rsid w:val="0061719B"/>
    <w:rsid w:val="0061784D"/>
    <w:rsid w:val="00620175"/>
    <w:rsid w:val="00620390"/>
    <w:rsid w:val="006240A3"/>
    <w:rsid w:val="00626CEC"/>
    <w:rsid w:val="006279D7"/>
    <w:rsid w:val="00630243"/>
    <w:rsid w:val="0063189B"/>
    <w:rsid w:val="00631BB6"/>
    <w:rsid w:val="0063321D"/>
    <w:rsid w:val="00636619"/>
    <w:rsid w:val="00636DD9"/>
    <w:rsid w:val="00636E8E"/>
    <w:rsid w:val="00637240"/>
    <w:rsid w:val="00637B96"/>
    <w:rsid w:val="0064162E"/>
    <w:rsid w:val="006419C0"/>
    <w:rsid w:val="00641D13"/>
    <w:rsid w:val="006428C0"/>
    <w:rsid w:val="0064338C"/>
    <w:rsid w:val="0064349C"/>
    <w:rsid w:val="0064356E"/>
    <w:rsid w:val="006436C5"/>
    <w:rsid w:val="00643ABE"/>
    <w:rsid w:val="00644872"/>
    <w:rsid w:val="00645054"/>
    <w:rsid w:val="00647164"/>
    <w:rsid w:val="0064719C"/>
    <w:rsid w:val="00647EB4"/>
    <w:rsid w:val="006518D9"/>
    <w:rsid w:val="00652169"/>
    <w:rsid w:val="006522EE"/>
    <w:rsid w:val="0065494C"/>
    <w:rsid w:val="00654B19"/>
    <w:rsid w:val="00654C70"/>
    <w:rsid w:val="00655EF7"/>
    <w:rsid w:val="00657602"/>
    <w:rsid w:val="0066047E"/>
    <w:rsid w:val="00661F80"/>
    <w:rsid w:val="00662C16"/>
    <w:rsid w:val="00664B49"/>
    <w:rsid w:val="00665066"/>
    <w:rsid w:val="00665535"/>
    <w:rsid w:val="00666123"/>
    <w:rsid w:val="0066653B"/>
    <w:rsid w:val="006672AC"/>
    <w:rsid w:val="00667725"/>
    <w:rsid w:val="00667761"/>
    <w:rsid w:val="006700BA"/>
    <w:rsid w:val="006700E0"/>
    <w:rsid w:val="00671FBA"/>
    <w:rsid w:val="006731B6"/>
    <w:rsid w:val="00673A7C"/>
    <w:rsid w:val="00674110"/>
    <w:rsid w:val="006741B2"/>
    <w:rsid w:val="006749DA"/>
    <w:rsid w:val="00674A6D"/>
    <w:rsid w:val="00675CE3"/>
    <w:rsid w:val="006763B9"/>
    <w:rsid w:val="0067693F"/>
    <w:rsid w:val="006772B0"/>
    <w:rsid w:val="006777C2"/>
    <w:rsid w:val="00677CAA"/>
    <w:rsid w:val="0068276E"/>
    <w:rsid w:val="00682A2A"/>
    <w:rsid w:val="00682DFF"/>
    <w:rsid w:val="00683768"/>
    <w:rsid w:val="0068402C"/>
    <w:rsid w:val="00686213"/>
    <w:rsid w:val="0068744B"/>
    <w:rsid w:val="006905E0"/>
    <w:rsid w:val="00691A31"/>
    <w:rsid w:val="006922AE"/>
    <w:rsid w:val="00692FE4"/>
    <w:rsid w:val="006933E1"/>
    <w:rsid w:val="0069724F"/>
    <w:rsid w:val="006A479F"/>
    <w:rsid w:val="006A4CBD"/>
    <w:rsid w:val="006A6541"/>
    <w:rsid w:val="006B1A75"/>
    <w:rsid w:val="006B2355"/>
    <w:rsid w:val="006B27E6"/>
    <w:rsid w:val="006B3204"/>
    <w:rsid w:val="006B6F2E"/>
    <w:rsid w:val="006C0D68"/>
    <w:rsid w:val="006C1BC7"/>
    <w:rsid w:val="006C1F11"/>
    <w:rsid w:val="006C2C09"/>
    <w:rsid w:val="006C37F0"/>
    <w:rsid w:val="006C50C5"/>
    <w:rsid w:val="006C518F"/>
    <w:rsid w:val="006C5CE0"/>
    <w:rsid w:val="006C751B"/>
    <w:rsid w:val="006C7DF7"/>
    <w:rsid w:val="006D12A7"/>
    <w:rsid w:val="006D1360"/>
    <w:rsid w:val="006D2AF0"/>
    <w:rsid w:val="006D2DD8"/>
    <w:rsid w:val="006D3341"/>
    <w:rsid w:val="006D3B8D"/>
    <w:rsid w:val="006D49D7"/>
    <w:rsid w:val="006D51CF"/>
    <w:rsid w:val="006D5E5B"/>
    <w:rsid w:val="006D628F"/>
    <w:rsid w:val="006D694F"/>
    <w:rsid w:val="006D6ACC"/>
    <w:rsid w:val="006D71A4"/>
    <w:rsid w:val="006D7C8D"/>
    <w:rsid w:val="006E31F3"/>
    <w:rsid w:val="006E3901"/>
    <w:rsid w:val="006F09B0"/>
    <w:rsid w:val="006F2AF8"/>
    <w:rsid w:val="006F3100"/>
    <w:rsid w:val="006F3CC8"/>
    <w:rsid w:val="006F3F1B"/>
    <w:rsid w:val="006F49E4"/>
    <w:rsid w:val="006F4AB9"/>
    <w:rsid w:val="006F59DA"/>
    <w:rsid w:val="006F5A70"/>
    <w:rsid w:val="006F5EE9"/>
    <w:rsid w:val="006F7748"/>
    <w:rsid w:val="006F7938"/>
    <w:rsid w:val="006F7B2E"/>
    <w:rsid w:val="00702EB9"/>
    <w:rsid w:val="00703B5C"/>
    <w:rsid w:val="007049D5"/>
    <w:rsid w:val="00705D98"/>
    <w:rsid w:val="00705F5A"/>
    <w:rsid w:val="00706008"/>
    <w:rsid w:val="00706AB0"/>
    <w:rsid w:val="0070707E"/>
    <w:rsid w:val="007104EA"/>
    <w:rsid w:val="00710682"/>
    <w:rsid w:val="00710DFC"/>
    <w:rsid w:val="00712FE2"/>
    <w:rsid w:val="00714595"/>
    <w:rsid w:val="007160D5"/>
    <w:rsid w:val="00716AB2"/>
    <w:rsid w:val="00721236"/>
    <w:rsid w:val="00721BD8"/>
    <w:rsid w:val="007224B4"/>
    <w:rsid w:val="00723F1F"/>
    <w:rsid w:val="00725C7E"/>
    <w:rsid w:val="00727F84"/>
    <w:rsid w:val="00730FF8"/>
    <w:rsid w:val="0073228A"/>
    <w:rsid w:val="007327B0"/>
    <w:rsid w:val="007331DE"/>
    <w:rsid w:val="007353C3"/>
    <w:rsid w:val="00735651"/>
    <w:rsid w:val="00740BC1"/>
    <w:rsid w:val="00741434"/>
    <w:rsid w:val="00742406"/>
    <w:rsid w:val="00742949"/>
    <w:rsid w:val="00743124"/>
    <w:rsid w:val="00743625"/>
    <w:rsid w:val="007462ED"/>
    <w:rsid w:val="0074652E"/>
    <w:rsid w:val="0074697B"/>
    <w:rsid w:val="00746CF1"/>
    <w:rsid w:val="00746E1D"/>
    <w:rsid w:val="00747182"/>
    <w:rsid w:val="00747698"/>
    <w:rsid w:val="00747709"/>
    <w:rsid w:val="00751BE1"/>
    <w:rsid w:val="00752144"/>
    <w:rsid w:val="007521D9"/>
    <w:rsid w:val="00752806"/>
    <w:rsid w:val="007549C3"/>
    <w:rsid w:val="00754C86"/>
    <w:rsid w:val="00755B8C"/>
    <w:rsid w:val="00755EE1"/>
    <w:rsid w:val="00756C39"/>
    <w:rsid w:val="007579E8"/>
    <w:rsid w:val="00760C3A"/>
    <w:rsid w:val="00760C59"/>
    <w:rsid w:val="0076134F"/>
    <w:rsid w:val="00764B4C"/>
    <w:rsid w:val="00764CCE"/>
    <w:rsid w:val="00765C1A"/>
    <w:rsid w:val="007660D4"/>
    <w:rsid w:val="00770048"/>
    <w:rsid w:val="0077023F"/>
    <w:rsid w:val="00770945"/>
    <w:rsid w:val="00776663"/>
    <w:rsid w:val="007801C8"/>
    <w:rsid w:val="007814AA"/>
    <w:rsid w:val="00781ABE"/>
    <w:rsid w:val="007822AA"/>
    <w:rsid w:val="00782E84"/>
    <w:rsid w:val="0078453F"/>
    <w:rsid w:val="007847D3"/>
    <w:rsid w:val="00785460"/>
    <w:rsid w:val="007861DC"/>
    <w:rsid w:val="0079026D"/>
    <w:rsid w:val="00790810"/>
    <w:rsid w:val="0079135A"/>
    <w:rsid w:val="007941E3"/>
    <w:rsid w:val="0079635F"/>
    <w:rsid w:val="007967AB"/>
    <w:rsid w:val="00797128"/>
    <w:rsid w:val="007A479B"/>
    <w:rsid w:val="007A4D98"/>
    <w:rsid w:val="007A4F5E"/>
    <w:rsid w:val="007A4FD3"/>
    <w:rsid w:val="007A52F4"/>
    <w:rsid w:val="007A564A"/>
    <w:rsid w:val="007A59FE"/>
    <w:rsid w:val="007A5F3D"/>
    <w:rsid w:val="007A6EDB"/>
    <w:rsid w:val="007A782F"/>
    <w:rsid w:val="007B1102"/>
    <w:rsid w:val="007B2274"/>
    <w:rsid w:val="007B2330"/>
    <w:rsid w:val="007B268B"/>
    <w:rsid w:val="007B2DD2"/>
    <w:rsid w:val="007B3D1C"/>
    <w:rsid w:val="007B4B86"/>
    <w:rsid w:val="007B7026"/>
    <w:rsid w:val="007B731B"/>
    <w:rsid w:val="007B7C3F"/>
    <w:rsid w:val="007C0DD9"/>
    <w:rsid w:val="007C1E14"/>
    <w:rsid w:val="007C1F45"/>
    <w:rsid w:val="007C2F47"/>
    <w:rsid w:val="007C40A2"/>
    <w:rsid w:val="007C45A6"/>
    <w:rsid w:val="007C4A6A"/>
    <w:rsid w:val="007C4D38"/>
    <w:rsid w:val="007C564E"/>
    <w:rsid w:val="007C67B4"/>
    <w:rsid w:val="007C731D"/>
    <w:rsid w:val="007C755D"/>
    <w:rsid w:val="007C76B5"/>
    <w:rsid w:val="007D0968"/>
    <w:rsid w:val="007D2F90"/>
    <w:rsid w:val="007D378B"/>
    <w:rsid w:val="007D3F62"/>
    <w:rsid w:val="007D5808"/>
    <w:rsid w:val="007D7923"/>
    <w:rsid w:val="007D7D50"/>
    <w:rsid w:val="007D7F61"/>
    <w:rsid w:val="007E0B28"/>
    <w:rsid w:val="007E2E5A"/>
    <w:rsid w:val="007E36C5"/>
    <w:rsid w:val="007E3889"/>
    <w:rsid w:val="007E4FAA"/>
    <w:rsid w:val="007E6C30"/>
    <w:rsid w:val="007E73E0"/>
    <w:rsid w:val="007F26FE"/>
    <w:rsid w:val="007F270D"/>
    <w:rsid w:val="007F4F8D"/>
    <w:rsid w:val="007F52F4"/>
    <w:rsid w:val="007F54A0"/>
    <w:rsid w:val="007F57BA"/>
    <w:rsid w:val="007F58D3"/>
    <w:rsid w:val="007F5D3B"/>
    <w:rsid w:val="007F625E"/>
    <w:rsid w:val="007F66AA"/>
    <w:rsid w:val="007F68CA"/>
    <w:rsid w:val="007F6B7A"/>
    <w:rsid w:val="008007C0"/>
    <w:rsid w:val="00800A98"/>
    <w:rsid w:val="008016C6"/>
    <w:rsid w:val="0080261A"/>
    <w:rsid w:val="008045C4"/>
    <w:rsid w:val="00804FC8"/>
    <w:rsid w:val="008068BD"/>
    <w:rsid w:val="008074C7"/>
    <w:rsid w:val="008104C0"/>
    <w:rsid w:val="008128F4"/>
    <w:rsid w:val="00812A38"/>
    <w:rsid w:val="008151D7"/>
    <w:rsid w:val="0081554B"/>
    <w:rsid w:val="0081679C"/>
    <w:rsid w:val="008171BE"/>
    <w:rsid w:val="00817871"/>
    <w:rsid w:val="008200D4"/>
    <w:rsid w:val="00820194"/>
    <w:rsid w:val="008222FF"/>
    <w:rsid w:val="008228DB"/>
    <w:rsid w:val="008250B8"/>
    <w:rsid w:val="00825E64"/>
    <w:rsid w:val="008276F2"/>
    <w:rsid w:val="00827A0D"/>
    <w:rsid w:val="00827A5B"/>
    <w:rsid w:val="008306C9"/>
    <w:rsid w:val="0083254C"/>
    <w:rsid w:val="008332F2"/>
    <w:rsid w:val="00834400"/>
    <w:rsid w:val="0083569E"/>
    <w:rsid w:val="0083762A"/>
    <w:rsid w:val="00837CD3"/>
    <w:rsid w:val="00837DA6"/>
    <w:rsid w:val="00837E0C"/>
    <w:rsid w:val="0084109C"/>
    <w:rsid w:val="00841734"/>
    <w:rsid w:val="00842A18"/>
    <w:rsid w:val="0084341F"/>
    <w:rsid w:val="008435A1"/>
    <w:rsid w:val="008439D1"/>
    <w:rsid w:val="00843B75"/>
    <w:rsid w:val="0084415A"/>
    <w:rsid w:val="00844D6A"/>
    <w:rsid w:val="00846499"/>
    <w:rsid w:val="0084714C"/>
    <w:rsid w:val="00850149"/>
    <w:rsid w:val="00851309"/>
    <w:rsid w:val="008514F7"/>
    <w:rsid w:val="00851773"/>
    <w:rsid w:val="00852187"/>
    <w:rsid w:val="00852DAB"/>
    <w:rsid w:val="00852FC8"/>
    <w:rsid w:val="0085365A"/>
    <w:rsid w:val="00853AC7"/>
    <w:rsid w:val="00853AD3"/>
    <w:rsid w:val="008556B8"/>
    <w:rsid w:val="008567EC"/>
    <w:rsid w:val="008577BC"/>
    <w:rsid w:val="00857849"/>
    <w:rsid w:val="0086103C"/>
    <w:rsid w:val="0086213F"/>
    <w:rsid w:val="00862664"/>
    <w:rsid w:val="00862787"/>
    <w:rsid w:val="00862F2E"/>
    <w:rsid w:val="0086367D"/>
    <w:rsid w:val="00866006"/>
    <w:rsid w:val="008666AC"/>
    <w:rsid w:val="00870E5C"/>
    <w:rsid w:val="0087133F"/>
    <w:rsid w:val="00872E33"/>
    <w:rsid w:val="00873091"/>
    <w:rsid w:val="008735E9"/>
    <w:rsid w:val="00873FD9"/>
    <w:rsid w:val="00876B27"/>
    <w:rsid w:val="00882582"/>
    <w:rsid w:val="008828B2"/>
    <w:rsid w:val="00882E41"/>
    <w:rsid w:val="00882ED6"/>
    <w:rsid w:val="0088367D"/>
    <w:rsid w:val="00885FF4"/>
    <w:rsid w:val="008871F1"/>
    <w:rsid w:val="00887960"/>
    <w:rsid w:val="00887D02"/>
    <w:rsid w:val="008909E9"/>
    <w:rsid w:val="00890E12"/>
    <w:rsid w:val="00890E63"/>
    <w:rsid w:val="00891436"/>
    <w:rsid w:val="00891874"/>
    <w:rsid w:val="00892039"/>
    <w:rsid w:val="00892BB5"/>
    <w:rsid w:val="00892F2C"/>
    <w:rsid w:val="00893C24"/>
    <w:rsid w:val="00894220"/>
    <w:rsid w:val="00894CEE"/>
    <w:rsid w:val="008950B3"/>
    <w:rsid w:val="0089769D"/>
    <w:rsid w:val="008A075B"/>
    <w:rsid w:val="008A0969"/>
    <w:rsid w:val="008A0C68"/>
    <w:rsid w:val="008A24B2"/>
    <w:rsid w:val="008A490F"/>
    <w:rsid w:val="008A4B0C"/>
    <w:rsid w:val="008A5E33"/>
    <w:rsid w:val="008A60FD"/>
    <w:rsid w:val="008A70ED"/>
    <w:rsid w:val="008B19E0"/>
    <w:rsid w:val="008B1DAF"/>
    <w:rsid w:val="008B2228"/>
    <w:rsid w:val="008B2EA6"/>
    <w:rsid w:val="008B3817"/>
    <w:rsid w:val="008B4EA2"/>
    <w:rsid w:val="008B6EE8"/>
    <w:rsid w:val="008B76E1"/>
    <w:rsid w:val="008B7CDD"/>
    <w:rsid w:val="008C0387"/>
    <w:rsid w:val="008C1A36"/>
    <w:rsid w:val="008C24D0"/>
    <w:rsid w:val="008C27A5"/>
    <w:rsid w:val="008C3166"/>
    <w:rsid w:val="008C3F3D"/>
    <w:rsid w:val="008C471D"/>
    <w:rsid w:val="008C4961"/>
    <w:rsid w:val="008C5632"/>
    <w:rsid w:val="008C6892"/>
    <w:rsid w:val="008D010A"/>
    <w:rsid w:val="008D5713"/>
    <w:rsid w:val="008D7A50"/>
    <w:rsid w:val="008D7AB1"/>
    <w:rsid w:val="008E0026"/>
    <w:rsid w:val="008E12D6"/>
    <w:rsid w:val="008E239F"/>
    <w:rsid w:val="008E34BF"/>
    <w:rsid w:val="008E3DE2"/>
    <w:rsid w:val="008E4A88"/>
    <w:rsid w:val="008E4DC4"/>
    <w:rsid w:val="008E4DCE"/>
    <w:rsid w:val="008E6AE2"/>
    <w:rsid w:val="008F00EE"/>
    <w:rsid w:val="008F0124"/>
    <w:rsid w:val="008F1DCA"/>
    <w:rsid w:val="008F3C6B"/>
    <w:rsid w:val="008F4FBF"/>
    <w:rsid w:val="008F5091"/>
    <w:rsid w:val="008F5661"/>
    <w:rsid w:val="008F5D4E"/>
    <w:rsid w:val="008F5DAB"/>
    <w:rsid w:val="008F68E7"/>
    <w:rsid w:val="008F7DD5"/>
    <w:rsid w:val="00900526"/>
    <w:rsid w:val="00901104"/>
    <w:rsid w:val="00901E05"/>
    <w:rsid w:val="00901E13"/>
    <w:rsid w:val="009028D8"/>
    <w:rsid w:val="00902DC5"/>
    <w:rsid w:val="009038D0"/>
    <w:rsid w:val="0090576E"/>
    <w:rsid w:val="00905CA6"/>
    <w:rsid w:val="009061C3"/>
    <w:rsid w:val="009065C8"/>
    <w:rsid w:val="00906F33"/>
    <w:rsid w:val="009109F8"/>
    <w:rsid w:val="00911586"/>
    <w:rsid w:val="00911910"/>
    <w:rsid w:val="00913287"/>
    <w:rsid w:val="00913BC1"/>
    <w:rsid w:val="0091508D"/>
    <w:rsid w:val="0091522A"/>
    <w:rsid w:val="009202CD"/>
    <w:rsid w:val="00922081"/>
    <w:rsid w:val="009228B8"/>
    <w:rsid w:val="00923167"/>
    <w:rsid w:val="0092321D"/>
    <w:rsid w:val="009236E4"/>
    <w:rsid w:val="00924A4A"/>
    <w:rsid w:val="00925F5F"/>
    <w:rsid w:val="00927E51"/>
    <w:rsid w:val="00934603"/>
    <w:rsid w:val="00935613"/>
    <w:rsid w:val="009362FB"/>
    <w:rsid w:val="009372C6"/>
    <w:rsid w:val="00937341"/>
    <w:rsid w:val="00937C9C"/>
    <w:rsid w:val="00940159"/>
    <w:rsid w:val="009403CD"/>
    <w:rsid w:val="00940648"/>
    <w:rsid w:val="009408BD"/>
    <w:rsid w:val="00941255"/>
    <w:rsid w:val="009418B8"/>
    <w:rsid w:val="00942504"/>
    <w:rsid w:val="009426E4"/>
    <w:rsid w:val="00946B0E"/>
    <w:rsid w:val="009474D2"/>
    <w:rsid w:val="00950915"/>
    <w:rsid w:val="00950FE3"/>
    <w:rsid w:val="009514F4"/>
    <w:rsid w:val="0095173E"/>
    <w:rsid w:val="00951E45"/>
    <w:rsid w:val="00952340"/>
    <w:rsid w:val="009537C6"/>
    <w:rsid w:val="0095401B"/>
    <w:rsid w:val="009542E0"/>
    <w:rsid w:val="00954B5C"/>
    <w:rsid w:val="00955057"/>
    <w:rsid w:val="00955454"/>
    <w:rsid w:val="009572F8"/>
    <w:rsid w:val="00957E97"/>
    <w:rsid w:val="00962632"/>
    <w:rsid w:val="009630D7"/>
    <w:rsid w:val="00963961"/>
    <w:rsid w:val="00964764"/>
    <w:rsid w:val="00965155"/>
    <w:rsid w:val="009652AF"/>
    <w:rsid w:val="00967613"/>
    <w:rsid w:val="009709CD"/>
    <w:rsid w:val="009716DB"/>
    <w:rsid w:val="00972648"/>
    <w:rsid w:val="0097301B"/>
    <w:rsid w:val="0097333D"/>
    <w:rsid w:val="009752E2"/>
    <w:rsid w:val="00975782"/>
    <w:rsid w:val="00977CC1"/>
    <w:rsid w:val="00980679"/>
    <w:rsid w:val="00981274"/>
    <w:rsid w:val="00981737"/>
    <w:rsid w:val="00984806"/>
    <w:rsid w:val="00984FE2"/>
    <w:rsid w:val="00985614"/>
    <w:rsid w:val="009879C5"/>
    <w:rsid w:val="009910A0"/>
    <w:rsid w:val="009948DE"/>
    <w:rsid w:val="00994BDB"/>
    <w:rsid w:val="00995383"/>
    <w:rsid w:val="00995F41"/>
    <w:rsid w:val="00996BC9"/>
    <w:rsid w:val="009976E3"/>
    <w:rsid w:val="009A0208"/>
    <w:rsid w:val="009A0AB2"/>
    <w:rsid w:val="009A1D76"/>
    <w:rsid w:val="009A276E"/>
    <w:rsid w:val="009A2F9F"/>
    <w:rsid w:val="009A416D"/>
    <w:rsid w:val="009A492B"/>
    <w:rsid w:val="009A5050"/>
    <w:rsid w:val="009A5336"/>
    <w:rsid w:val="009A6ABE"/>
    <w:rsid w:val="009A6AED"/>
    <w:rsid w:val="009B00F4"/>
    <w:rsid w:val="009B1FCE"/>
    <w:rsid w:val="009B51C8"/>
    <w:rsid w:val="009B5E9E"/>
    <w:rsid w:val="009B610A"/>
    <w:rsid w:val="009B6EAC"/>
    <w:rsid w:val="009B7C27"/>
    <w:rsid w:val="009B7F15"/>
    <w:rsid w:val="009C5269"/>
    <w:rsid w:val="009C7B21"/>
    <w:rsid w:val="009D06B9"/>
    <w:rsid w:val="009D2F43"/>
    <w:rsid w:val="009D315E"/>
    <w:rsid w:val="009D4527"/>
    <w:rsid w:val="009D4701"/>
    <w:rsid w:val="009D50C6"/>
    <w:rsid w:val="009D6F74"/>
    <w:rsid w:val="009E1394"/>
    <w:rsid w:val="009E2D25"/>
    <w:rsid w:val="009E2F78"/>
    <w:rsid w:val="009E31CA"/>
    <w:rsid w:val="009E422E"/>
    <w:rsid w:val="009E7937"/>
    <w:rsid w:val="009F1B82"/>
    <w:rsid w:val="009F222F"/>
    <w:rsid w:val="009F42D7"/>
    <w:rsid w:val="009F4C65"/>
    <w:rsid w:val="009F56C3"/>
    <w:rsid w:val="009F5A4E"/>
    <w:rsid w:val="009F5AA2"/>
    <w:rsid w:val="009F771A"/>
    <w:rsid w:val="009F7D16"/>
    <w:rsid w:val="00A00FF5"/>
    <w:rsid w:val="00A028C9"/>
    <w:rsid w:val="00A02987"/>
    <w:rsid w:val="00A0362E"/>
    <w:rsid w:val="00A04FA9"/>
    <w:rsid w:val="00A062C7"/>
    <w:rsid w:val="00A075F8"/>
    <w:rsid w:val="00A07F39"/>
    <w:rsid w:val="00A1050F"/>
    <w:rsid w:val="00A10D4D"/>
    <w:rsid w:val="00A142BF"/>
    <w:rsid w:val="00A15354"/>
    <w:rsid w:val="00A17D63"/>
    <w:rsid w:val="00A216E2"/>
    <w:rsid w:val="00A223DB"/>
    <w:rsid w:val="00A22523"/>
    <w:rsid w:val="00A23121"/>
    <w:rsid w:val="00A23F3B"/>
    <w:rsid w:val="00A2475D"/>
    <w:rsid w:val="00A25137"/>
    <w:rsid w:val="00A25947"/>
    <w:rsid w:val="00A2598B"/>
    <w:rsid w:val="00A25F84"/>
    <w:rsid w:val="00A26E33"/>
    <w:rsid w:val="00A278D0"/>
    <w:rsid w:val="00A27A96"/>
    <w:rsid w:val="00A30545"/>
    <w:rsid w:val="00A314B5"/>
    <w:rsid w:val="00A317D7"/>
    <w:rsid w:val="00A318DA"/>
    <w:rsid w:val="00A31CA3"/>
    <w:rsid w:val="00A320CE"/>
    <w:rsid w:val="00A3337D"/>
    <w:rsid w:val="00A352CA"/>
    <w:rsid w:val="00A35B6F"/>
    <w:rsid w:val="00A35ED7"/>
    <w:rsid w:val="00A36FFB"/>
    <w:rsid w:val="00A40B26"/>
    <w:rsid w:val="00A412F0"/>
    <w:rsid w:val="00A42957"/>
    <w:rsid w:val="00A4513B"/>
    <w:rsid w:val="00A45C1D"/>
    <w:rsid w:val="00A465F7"/>
    <w:rsid w:val="00A4776A"/>
    <w:rsid w:val="00A50663"/>
    <w:rsid w:val="00A50D59"/>
    <w:rsid w:val="00A51B63"/>
    <w:rsid w:val="00A541DF"/>
    <w:rsid w:val="00A5422B"/>
    <w:rsid w:val="00A54FCB"/>
    <w:rsid w:val="00A55ED1"/>
    <w:rsid w:val="00A56372"/>
    <w:rsid w:val="00A5794D"/>
    <w:rsid w:val="00A6161D"/>
    <w:rsid w:val="00A6170B"/>
    <w:rsid w:val="00A637D7"/>
    <w:rsid w:val="00A66F9B"/>
    <w:rsid w:val="00A6784A"/>
    <w:rsid w:val="00A701E7"/>
    <w:rsid w:val="00A70433"/>
    <w:rsid w:val="00A70BA9"/>
    <w:rsid w:val="00A70E10"/>
    <w:rsid w:val="00A70FC3"/>
    <w:rsid w:val="00A71A15"/>
    <w:rsid w:val="00A71CA1"/>
    <w:rsid w:val="00A73DE7"/>
    <w:rsid w:val="00A74772"/>
    <w:rsid w:val="00A74880"/>
    <w:rsid w:val="00A76D8A"/>
    <w:rsid w:val="00A76FE1"/>
    <w:rsid w:val="00A81422"/>
    <w:rsid w:val="00A837EE"/>
    <w:rsid w:val="00A83A66"/>
    <w:rsid w:val="00A83DE8"/>
    <w:rsid w:val="00A8497B"/>
    <w:rsid w:val="00A85CDA"/>
    <w:rsid w:val="00A8607B"/>
    <w:rsid w:val="00A86DA6"/>
    <w:rsid w:val="00A87075"/>
    <w:rsid w:val="00A872EA"/>
    <w:rsid w:val="00A87C44"/>
    <w:rsid w:val="00A908B9"/>
    <w:rsid w:val="00A90D6F"/>
    <w:rsid w:val="00A92C33"/>
    <w:rsid w:val="00A9318B"/>
    <w:rsid w:val="00A934B9"/>
    <w:rsid w:val="00A95BE0"/>
    <w:rsid w:val="00A96484"/>
    <w:rsid w:val="00AA0191"/>
    <w:rsid w:val="00AA0FF3"/>
    <w:rsid w:val="00AA2389"/>
    <w:rsid w:val="00AA257A"/>
    <w:rsid w:val="00AA2A18"/>
    <w:rsid w:val="00AA371E"/>
    <w:rsid w:val="00AA3F3E"/>
    <w:rsid w:val="00AA582C"/>
    <w:rsid w:val="00AA59CB"/>
    <w:rsid w:val="00AA66FF"/>
    <w:rsid w:val="00AA6E77"/>
    <w:rsid w:val="00AB2274"/>
    <w:rsid w:val="00AB2405"/>
    <w:rsid w:val="00AB4313"/>
    <w:rsid w:val="00AB4589"/>
    <w:rsid w:val="00AB4706"/>
    <w:rsid w:val="00AB50FD"/>
    <w:rsid w:val="00AB75EB"/>
    <w:rsid w:val="00AC02B7"/>
    <w:rsid w:val="00AC0D3B"/>
    <w:rsid w:val="00AC1C88"/>
    <w:rsid w:val="00AC2025"/>
    <w:rsid w:val="00AC31F8"/>
    <w:rsid w:val="00AC352D"/>
    <w:rsid w:val="00AC3824"/>
    <w:rsid w:val="00AC4531"/>
    <w:rsid w:val="00AC4C70"/>
    <w:rsid w:val="00AC593C"/>
    <w:rsid w:val="00AC70A2"/>
    <w:rsid w:val="00AC7474"/>
    <w:rsid w:val="00AD0078"/>
    <w:rsid w:val="00AD0C2A"/>
    <w:rsid w:val="00AD0D01"/>
    <w:rsid w:val="00AD2724"/>
    <w:rsid w:val="00AD375A"/>
    <w:rsid w:val="00AD67DB"/>
    <w:rsid w:val="00AD6A49"/>
    <w:rsid w:val="00AD7843"/>
    <w:rsid w:val="00AE0841"/>
    <w:rsid w:val="00AE0A34"/>
    <w:rsid w:val="00AE12B0"/>
    <w:rsid w:val="00AE18DA"/>
    <w:rsid w:val="00AE19F0"/>
    <w:rsid w:val="00AE1B29"/>
    <w:rsid w:val="00AE2CB6"/>
    <w:rsid w:val="00AE504A"/>
    <w:rsid w:val="00AE566B"/>
    <w:rsid w:val="00AE6022"/>
    <w:rsid w:val="00AE6388"/>
    <w:rsid w:val="00AE6F64"/>
    <w:rsid w:val="00AE784C"/>
    <w:rsid w:val="00AF014E"/>
    <w:rsid w:val="00AF0249"/>
    <w:rsid w:val="00AF060E"/>
    <w:rsid w:val="00AF07ED"/>
    <w:rsid w:val="00AF2B49"/>
    <w:rsid w:val="00AF3905"/>
    <w:rsid w:val="00AF410B"/>
    <w:rsid w:val="00AF418B"/>
    <w:rsid w:val="00AF4C2E"/>
    <w:rsid w:val="00AF5026"/>
    <w:rsid w:val="00AF634B"/>
    <w:rsid w:val="00AF6CF3"/>
    <w:rsid w:val="00AF6E05"/>
    <w:rsid w:val="00B0062B"/>
    <w:rsid w:val="00B00C86"/>
    <w:rsid w:val="00B01F50"/>
    <w:rsid w:val="00B0261B"/>
    <w:rsid w:val="00B036DD"/>
    <w:rsid w:val="00B0557C"/>
    <w:rsid w:val="00B0673E"/>
    <w:rsid w:val="00B07B0A"/>
    <w:rsid w:val="00B1087E"/>
    <w:rsid w:val="00B10C09"/>
    <w:rsid w:val="00B11BB3"/>
    <w:rsid w:val="00B11FCE"/>
    <w:rsid w:val="00B12184"/>
    <w:rsid w:val="00B121C6"/>
    <w:rsid w:val="00B12F09"/>
    <w:rsid w:val="00B13F5C"/>
    <w:rsid w:val="00B14DEA"/>
    <w:rsid w:val="00B16836"/>
    <w:rsid w:val="00B168D7"/>
    <w:rsid w:val="00B179AA"/>
    <w:rsid w:val="00B205CC"/>
    <w:rsid w:val="00B20BED"/>
    <w:rsid w:val="00B20D53"/>
    <w:rsid w:val="00B2217D"/>
    <w:rsid w:val="00B22761"/>
    <w:rsid w:val="00B23237"/>
    <w:rsid w:val="00B23465"/>
    <w:rsid w:val="00B23983"/>
    <w:rsid w:val="00B23C56"/>
    <w:rsid w:val="00B23FDA"/>
    <w:rsid w:val="00B24CD5"/>
    <w:rsid w:val="00B25031"/>
    <w:rsid w:val="00B27BE8"/>
    <w:rsid w:val="00B27EB6"/>
    <w:rsid w:val="00B301C2"/>
    <w:rsid w:val="00B30693"/>
    <w:rsid w:val="00B30DD2"/>
    <w:rsid w:val="00B3106F"/>
    <w:rsid w:val="00B31189"/>
    <w:rsid w:val="00B31943"/>
    <w:rsid w:val="00B31B28"/>
    <w:rsid w:val="00B338E6"/>
    <w:rsid w:val="00B347D5"/>
    <w:rsid w:val="00B35584"/>
    <w:rsid w:val="00B35A5E"/>
    <w:rsid w:val="00B36F95"/>
    <w:rsid w:val="00B37109"/>
    <w:rsid w:val="00B37F0F"/>
    <w:rsid w:val="00B4025C"/>
    <w:rsid w:val="00B405B5"/>
    <w:rsid w:val="00B42A4C"/>
    <w:rsid w:val="00B44EC8"/>
    <w:rsid w:val="00B450AF"/>
    <w:rsid w:val="00B4554E"/>
    <w:rsid w:val="00B45B3F"/>
    <w:rsid w:val="00B46B55"/>
    <w:rsid w:val="00B50131"/>
    <w:rsid w:val="00B50218"/>
    <w:rsid w:val="00B50A29"/>
    <w:rsid w:val="00B51872"/>
    <w:rsid w:val="00B51B70"/>
    <w:rsid w:val="00B523D1"/>
    <w:rsid w:val="00B54654"/>
    <w:rsid w:val="00B559E4"/>
    <w:rsid w:val="00B55C1C"/>
    <w:rsid w:val="00B56168"/>
    <w:rsid w:val="00B57FF3"/>
    <w:rsid w:val="00B6184E"/>
    <w:rsid w:val="00B62087"/>
    <w:rsid w:val="00B62F8B"/>
    <w:rsid w:val="00B6312B"/>
    <w:rsid w:val="00B63628"/>
    <w:rsid w:val="00B63BDA"/>
    <w:rsid w:val="00B63EDF"/>
    <w:rsid w:val="00B6492A"/>
    <w:rsid w:val="00B64CE1"/>
    <w:rsid w:val="00B660A9"/>
    <w:rsid w:val="00B67DD2"/>
    <w:rsid w:val="00B71787"/>
    <w:rsid w:val="00B7227C"/>
    <w:rsid w:val="00B72DA1"/>
    <w:rsid w:val="00B743A6"/>
    <w:rsid w:val="00B83346"/>
    <w:rsid w:val="00B84243"/>
    <w:rsid w:val="00B8610F"/>
    <w:rsid w:val="00B9003E"/>
    <w:rsid w:val="00B9057B"/>
    <w:rsid w:val="00B90F5F"/>
    <w:rsid w:val="00B92F5E"/>
    <w:rsid w:val="00B94DC5"/>
    <w:rsid w:val="00B95C67"/>
    <w:rsid w:val="00B9601E"/>
    <w:rsid w:val="00B964E8"/>
    <w:rsid w:val="00BA079B"/>
    <w:rsid w:val="00BA13EF"/>
    <w:rsid w:val="00BA2471"/>
    <w:rsid w:val="00BA38D1"/>
    <w:rsid w:val="00BA4393"/>
    <w:rsid w:val="00BA506C"/>
    <w:rsid w:val="00BA5072"/>
    <w:rsid w:val="00BA511C"/>
    <w:rsid w:val="00BA57DD"/>
    <w:rsid w:val="00BA5D6B"/>
    <w:rsid w:val="00BA6A53"/>
    <w:rsid w:val="00BB1DBE"/>
    <w:rsid w:val="00BB2423"/>
    <w:rsid w:val="00BB3374"/>
    <w:rsid w:val="00BB42D9"/>
    <w:rsid w:val="00BB65C3"/>
    <w:rsid w:val="00BB6EAB"/>
    <w:rsid w:val="00BC0AF3"/>
    <w:rsid w:val="00BC1174"/>
    <w:rsid w:val="00BC284B"/>
    <w:rsid w:val="00BC2866"/>
    <w:rsid w:val="00BC2B9E"/>
    <w:rsid w:val="00BC4CF4"/>
    <w:rsid w:val="00BC573C"/>
    <w:rsid w:val="00BC5E68"/>
    <w:rsid w:val="00BD0A35"/>
    <w:rsid w:val="00BD0C01"/>
    <w:rsid w:val="00BD26F8"/>
    <w:rsid w:val="00BD41E1"/>
    <w:rsid w:val="00BD43E1"/>
    <w:rsid w:val="00BE0306"/>
    <w:rsid w:val="00BE06CF"/>
    <w:rsid w:val="00BE0B22"/>
    <w:rsid w:val="00BE10F3"/>
    <w:rsid w:val="00BE1355"/>
    <w:rsid w:val="00BE202C"/>
    <w:rsid w:val="00BE21BE"/>
    <w:rsid w:val="00BE274B"/>
    <w:rsid w:val="00BE39B0"/>
    <w:rsid w:val="00BE3D26"/>
    <w:rsid w:val="00BE42E8"/>
    <w:rsid w:val="00BE4D70"/>
    <w:rsid w:val="00BE5D77"/>
    <w:rsid w:val="00BE5ED5"/>
    <w:rsid w:val="00BE7207"/>
    <w:rsid w:val="00BE7F3D"/>
    <w:rsid w:val="00BF0EAC"/>
    <w:rsid w:val="00BF24DB"/>
    <w:rsid w:val="00BF2CDB"/>
    <w:rsid w:val="00BF55DC"/>
    <w:rsid w:val="00BF5F86"/>
    <w:rsid w:val="00BF6224"/>
    <w:rsid w:val="00BF65C8"/>
    <w:rsid w:val="00BF6A3E"/>
    <w:rsid w:val="00BF6A98"/>
    <w:rsid w:val="00BF7056"/>
    <w:rsid w:val="00BF7895"/>
    <w:rsid w:val="00BF7D1A"/>
    <w:rsid w:val="00C002D2"/>
    <w:rsid w:val="00C00C73"/>
    <w:rsid w:val="00C019C4"/>
    <w:rsid w:val="00C0293B"/>
    <w:rsid w:val="00C02FB4"/>
    <w:rsid w:val="00C039C5"/>
    <w:rsid w:val="00C047B0"/>
    <w:rsid w:val="00C04F08"/>
    <w:rsid w:val="00C05288"/>
    <w:rsid w:val="00C07687"/>
    <w:rsid w:val="00C07AD8"/>
    <w:rsid w:val="00C07F48"/>
    <w:rsid w:val="00C10E2B"/>
    <w:rsid w:val="00C12F3E"/>
    <w:rsid w:val="00C13256"/>
    <w:rsid w:val="00C165F5"/>
    <w:rsid w:val="00C166FB"/>
    <w:rsid w:val="00C1699D"/>
    <w:rsid w:val="00C17F94"/>
    <w:rsid w:val="00C206CE"/>
    <w:rsid w:val="00C2087E"/>
    <w:rsid w:val="00C20AF1"/>
    <w:rsid w:val="00C21260"/>
    <w:rsid w:val="00C2131A"/>
    <w:rsid w:val="00C219C3"/>
    <w:rsid w:val="00C21B5D"/>
    <w:rsid w:val="00C22107"/>
    <w:rsid w:val="00C24B6A"/>
    <w:rsid w:val="00C26A0F"/>
    <w:rsid w:val="00C277E4"/>
    <w:rsid w:val="00C31907"/>
    <w:rsid w:val="00C31D82"/>
    <w:rsid w:val="00C3299B"/>
    <w:rsid w:val="00C344DF"/>
    <w:rsid w:val="00C345E9"/>
    <w:rsid w:val="00C37696"/>
    <w:rsid w:val="00C37B5E"/>
    <w:rsid w:val="00C40DC4"/>
    <w:rsid w:val="00C40FB9"/>
    <w:rsid w:val="00C4394E"/>
    <w:rsid w:val="00C43C69"/>
    <w:rsid w:val="00C44599"/>
    <w:rsid w:val="00C4632B"/>
    <w:rsid w:val="00C46F24"/>
    <w:rsid w:val="00C507FE"/>
    <w:rsid w:val="00C52D31"/>
    <w:rsid w:val="00C53553"/>
    <w:rsid w:val="00C537F5"/>
    <w:rsid w:val="00C53885"/>
    <w:rsid w:val="00C54BF1"/>
    <w:rsid w:val="00C550F5"/>
    <w:rsid w:val="00C55E6A"/>
    <w:rsid w:val="00C56726"/>
    <w:rsid w:val="00C56C1D"/>
    <w:rsid w:val="00C56FCE"/>
    <w:rsid w:val="00C60950"/>
    <w:rsid w:val="00C60A64"/>
    <w:rsid w:val="00C61AD3"/>
    <w:rsid w:val="00C61B5D"/>
    <w:rsid w:val="00C622AD"/>
    <w:rsid w:val="00C62E8D"/>
    <w:rsid w:val="00C63352"/>
    <w:rsid w:val="00C63696"/>
    <w:rsid w:val="00C64F7E"/>
    <w:rsid w:val="00C66147"/>
    <w:rsid w:val="00C6685B"/>
    <w:rsid w:val="00C6685E"/>
    <w:rsid w:val="00C66DE5"/>
    <w:rsid w:val="00C67B6E"/>
    <w:rsid w:val="00C70288"/>
    <w:rsid w:val="00C7051D"/>
    <w:rsid w:val="00C71710"/>
    <w:rsid w:val="00C725CF"/>
    <w:rsid w:val="00C729FA"/>
    <w:rsid w:val="00C73E03"/>
    <w:rsid w:val="00C74DB4"/>
    <w:rsid w:val="00C75058"/>
    <w:rsid w:val="00C75618"/>
    <w:rsid w:val="00C75F28"/>
    <w:rsid w:val="00C767E0"/>
    <w:rsid w:val="00C76AC0"/>
    <w:rsid w:val="00C76F39"/>
    <w:rsid w:val="00C77054"/>
    <w:rsid w:val="00C7725C"/>
    <w:rsid w:val="00C77CDB"/>
    <w:rsid w:val="00C8049A"/>
    <w:rsid w:val="00C8202B"/>
    <w:rsid w:val="00C821AF"/>
    <w:rsid w:val="00C82479"/>
    <w:rsid w:val="00C83B15"/>
    <w:rsid w:val="00C83CB5"/>
    <w:rsid w:val="00C86BFD"/>
    <w:rsid w:val="00C86EF6"/>
    <w:rsid w:val="00C8764E"/>
    <w:rsid w:val="00C878C9"/>
    <w:rsid w:val="00C8795D"/>
    <w:rsid w:val="00C90362"/>
    <w:rsid w:val="00C90B9F"/>
    <w:rsid w:val="00C92858"/>
    <w:rsid w:val="00C92BA7"/>
    <w:rsid w:val="00C93957"/>
    <w:rsid w:val="00C949C1"/>
    <w:rsid w:val="00C958FF"/>
    <w:rsid w:val="00CA0CD7"/>
    <w:rsid w:val="00CA142C"/>
    <w:rsid w:val="00CA2253"/>
    <w:rsid w:val="00CA2D79"/>
    <w:rsid w:val="00CA36EB"/>
    <w:rsid w:val="00CA4D8A"/>
    <w:rsid w:val="00CA4F20"/>
    <w:rsid w:val="00CA52C2"/>
    <w:rsid w:val="00CA54AF"/>
    <w:rsid w:val="00CA664C"/>
    <w:rsid w:val="00CA6789"/>
    <w:rsid w:val="00CB04D4"/>
    <w:rsid w:val="00CB0825"/>
    <w:rsid w:val="00CB0866"/>
    <w:rsid w:val="00CB1E78"/>
    <w:rsid w:val="00CB20CA"/>
    <w:rsid w:val="00CB45A6"/>
    <w:rsid w:val="00CB4EDC"/>
    <w:rsid w:val="00CB5CBD"/>
    <w:rsid w:val="00CB7791"/>
    <w:rsid w:val="00CB7DB8"/>
    <w:rsid w:val="00CC1EEF"/>
    <w:rsid w:val="00CC4A6F"/>
    <w:rsid w:val="00CC4FB9"/>
    <w:rsid w:val="00CC581A"/>
    <w:rsid w:val="00CC661F"/>
    <w:rsid w:val="00CC69E7"/>
    <w:rsid w:val="00CC6FCA"/>
    <w:rsid w:val="00CC735A"/>
    <w:rsid w:val="00CC75AD"/>
    <w:rsid w:val="00CC7830"/>
    <w:rsid w:val="00CD15B1"/>
    <w:rsid w:val="00CD1A77"/>
    <w:rsid w:val="00CD1ADA"/>
    <w:rsid w:val="00CD1FC5"/>
    <w:rsid w:val="00CD3282"/>
    <w:rsid w:val="00CD3AE6"/>
    <w:rsid w:val="00CD56BA"/>
    <w:rsid w:val="00CD6B56"/>
    <w:rsid w:val="00CE18C4"/>
    <w:rsid w:val="00CE4384"/>
    <w:rsid w:val="00CE4D3D"/>
    <w:rsid w:val="00CE6337"/>
    <w:rsid w:val="00CE7AD8"/>
    <w:rsid w:val="00CF07BB"/>
    <w:rsid w:val="00CF0EE5"/>
    <w:rsid w:val="00CF0EF3"/>
    <w:rsid w:val="00CF1482"/>
    <w:rsid w:val="00CF2536"/>
    <w:rsid w:val="00CF25DC"/>
    <w:rsid w:val="00CF2693"/>
    <w:rsid w:val="00CF2A7E"/>
    <w:rsid w:val="00CF39D7"/>
    <w:rsid w:val="00CF3EC6"/>
    <w:rsid w:val="00CF3F84"/>
    <w:rsid w:val="00CF412F"/>
    <w:rsid w:val="00CF4399"/>
    <w:rsid w:val="00CF59EF"/>
    <w:rsid w:val="00CF6026"/>
    <w:rsid w:val="00CF6DFD"/>
    <w:rsid w:val="00CF6FEE"/>
    <w:rsid w:val="00CF78A2"/>
    <w:rsid w:val="00D00FC2"/>
    <w:rsid w:val="00D01994"/>
    <w:rsid w:val="00D01D15"/>
    <w:rsid w:val="00D020F6"/>
    <w:rsid w:val="00D03698"/>
    <w:rsid w:val="00D04237"/>
    <w:rsid w:val="00D04D13"/>
    <w:rsid w:val="00D0619B"/>
    <w:rsid w:val="00D079EF"/>
    <w:rsid w:val="00D07F6F"/>
    <w:rsid w:val="00D07F7E"/>
    <w:rsid w:val="00D10F7C"/>
    <w:rsid w:val="00D11827"/>
    <w:rsid w:val="00D1449A"/>
    <w:rsid w:val="00D14820"/>
    <w:rsid w:val="00D148D1"/>
    <w:rsid w:val="00D154EC"/>
    <w:rsid w:val="00D16141"/>
    <w:rsid w:val="00D163A3"/>
    <w:rsid w:val="00D16E6A"/>
    <w:rsid w:val="00D17228"/>
    <w:rsid w:val="00D17632"/>
    <w:rsid w:val="00D20F4C"/>
    <w:rsid w:val="00D21723"/>
    <w:rsid w:val="00D21864"/>
    <w:rsid w:val="00D23174"/>
    <w:rsid w:val="00D23467"/>
    <w:rsid w:val="00D23F1A"/>
    <w:rsid w:val="00D24D0C"/>
    <w:rsid w:val="00D25B02"/>
    <w:rsid w:val="00D25CA2"/>
    <w:rsid w:val="00D27E99"/>
    <w:rsid w:val="00D31A0D"/>
    <w:rsid w:val="00D33B25"/>
    <w:rsid w:val="00D345A6"/>
    <w:rsid w:val="00D34A53"/>
    <w:rsid w:val="00D34F00"/>
    <w:rsid w:val="00D36222"/>
    <w:rsid w:val="00D37114"/>
    <w:rsid w:val="00D41314"/>
    <w:rsid w:val="00D41D94"/>
    <w:rsid w:val="00D43163"/>
    <w:rsid w:val="00D43ED9"/>
    <w:rsid w:val="00D4583C"/>
    <w:rsid w:val="00D45DF6"/>
    <w:rsid w:val="00D467D1"/>
    <w:rsid w:val="00D511F4"/>
    <w:rsid w:val="00D519EC"/>
    <w:rsid w:val="00D51BFC"/>
    <w:rsid w:val="00D52167"/>
    <w:rsid w:val="00D534AE"/>
    <w:rsid w:val="00D53B5C"/>
    <w:rsid w:val="00D5406A"/>
    <w:rsid w:val="00D55018"/>
    <w:rsid w:val="00D558D6"/>
    <w:rsid w:val="00D55D29"/>
    <w:rsid w:val="00D5659E"/>
    <w:rsid w:val="00D606F1"/>
    <w:rsid w:val="00D6271A"/>
    <w:rsid w:val="00D6326E"/>
    <w:rsid w:val="00D64652"/>
    <w:rsid w:val="00D65F35"/>
    <w:rsid w:val="00D6662F"/>
    <w:rsid w:val="00D67B5A"/>
    <w:rsid w:val="00D71C54"/>
    <w:rsid w:val="00D72B8D"/>
    <w:rsid w:val="00D73FA3"/>
    <w:rsid w:val="00D75169"/>
    <w:rsid w:val="00D76CA3"/>
    <w:rsid w:val="00D7711B"/>
    <w:rsid w:val="00D779A9"/>
    <w:rsid w:val="00D80304"/>
    <w:rsid w:val="00D809FD"/>
    <w:rsid w:val="00D80EAF"/>
    <w:rsid w:val="00D82C16"/>
    <w:rsid w:val="00D82DA3"/>
    <w:rsid w:val="00D838EF"/>
    <w:rsid w:val="00D83904"/>
    <w:rsid w:val="00D84483"/>
    <w:rsid w:val="00D8490E"/>
    <w:rsid w:val="00D8660D"/>
    <w:rsid w:val="00D87AD3"/>
    <w:rsid w:val="00D9068B"/>
    <w:rsid w:val="00D912D3"/>
    <w:rsid w:val="00D925E3"/>
    <w:rsid w:val="00D9287C"/>
    <w:rsid w:val="00D92934"/>
    <w:rsid w:val="00D93779"/>
    <w:rsid w:val="00D9595B"/>
    <w:rsid w:val="00D95ED3"/>
    <w:rsid w:val="00D968A7"/>
    <w:rsid w:val="00D97BE2"/>
    <w:rsid w:val="00D97FB2"/>
    <w:rsid w:val="00DA003D"/>
    <w:rsid w:val="00DA00F9"/>
    <w:rsid w:val="00DA2377"/>
    <w:rsid w:val="00DA3026"/>
    <w:rsid w:val="00DA3922"/>
    <w:rsid w:val="00DA3ED8"/>
    <w:rsid w:val="00DA5615"/>
    <w:rsid w:val="00DA63D0"/>
    <w:rsid w:val="00DA6690"/>
    <w:rsid w:val="00DA79CF"/>
    <w:rsid w:val="00DB058F"/>
    <w:rsid w:val="00DB278D"/>
    <w:rsid w:val="00DB4706"/>
    <w:rsid w:val="00DB4795"/>
    <w:rsid w:val="00DB5676"/>
    <w:rsid w:val="00DB5E75"/>
    <w:rsid w:val="00DB750F"/>
    <w:rsid w:val="00DB78DC"/>
    <w:rsid w:val="00DC031E"/>
    <w:rsid w:val="00DC0EC2"/>
    <w:rsid w:val="00DC0EC6"/>
    <w:rsid w:val="00DC1FBD"/>
    <w:rsid w:val="00DC2408"/>
    <w:rsid w:val="00DC2796"/>
    <w:rsid w:val="00DC3DED"/>
    <w:rsid w:val="00DC4DEE"/>
    <w:rsid w:val="00DC718F"/>
    <w:rsid w:val="00DC7E2C"/>
    <w:rsid w:val="00DD14DF"/>
    <w:rsid w:val="00DD2BD8"/>
    <w:rsid w:val="00DD3976"/>
    <w:rsid w:val="00DD4086"/>
    <w:rsid w:val="00DD488C"/>
    <w:rsid w:val="00DD6235"/>
    <w:rsid w:val="00DD6AF3"/>
    <w:rsid w:val="00DE0310"/>
    <w:rsid w:val="00DE2FB9"/>
    <w:rsid w:val="00DE378A"/>
    <w:rsid w:val="00DE4287"/>
    <w:rsid w:val="00DE4721"/>
    <w:rsid w:val="00DE59AB"/>
    <w:rsid w:val="00DE6A50"/>
    <w:rsid w:val="00DF26FF"/>
    <w:rsid w:val="00DF4195"/>
    <w:rsid w:val="00DF48EC"/>
    <w:rsid w:val="00DF51E7"/>
    <w:rsid w:val="00DF52EA"/>
    <w:rsid w:val="00DF5389"/>
    <w:rsid w:val="00DF736B"/>
    <w:rsid w:val="00DF7A27"/>
    <w:rsid w:val="00E00592"/>
    <w:rsid w:val="00E00A9F"/>
    <w:rsid w:val="00E013B4"/>
    <w:rsid w:val="00E017C8"/>
    <w:rsid w:val="00E021DF"/>
    <w:rsid w:val="00E02256"/>
    <w:rsid w:val="00E027A4"/>
    <w:rsid w:val="00E030A2"/>
    <w:rsid w:val="00E03A1E"/>
    <w:rsid w:val="00E03AE4"/>
    <w:rsid w:val="00E04328"/>
    <w:rsid w:val="00E07FB1"/>
    <w:rsid w:val="00E1219F"/>
    <w:rsid w:val="00E123F7"/>
    <w:rsid w:val="00E13687"/>
    <w:rsid w:val="00E14003"/>
    <w:rsid w:val="00E171E9"/>
    <w:rsid w:val="00E2009E"/>
    <w:rsid w:val="00E21913"/>
    <w:rsid w:val="00E22824"/>
    <w:rsid w:val="00E229EA"/>
    <w:rsid w:val="00E22F26"/>
    <w:rsid w:val="00E247A7"/>
    <w:rsid w:val="00E25D4C"/>
    <w:rsid w:val="00E25EAE"/>
    <w:rsid w:val="00E263B2"/>
    <w:rsid w:val="00E27699"/>
    <w:rsid w:val="00E2785E"/>
    <w:rsid w:val="00E317B6"/>
    <w:rsid w:val="00E32A7B"/>
    <w:rsid w:val="00E330FF"/>
    <w:rsid w:val="00E33E0B"/>
    <w:rsid w:val="00E344BA"/>
    <w:rsid w:val="00E352A8"/>
    <w:rsid w:val="00E3568E"/>
    <w:rsid w:val="00E35B3D"/>
    <w:rsid w:val="00E35C07"/>
    <w:rsid w:val="00E370B4"/>
    <w:rsid w:val="00E4073B"/>
    <w:rsid w:val="00E41B18"/>
    <w:rsid w:val="00E4270F"/>
    <w:rsid w:val="00E42DDF"/>
    <w:rsid w:val="00E4342F"/>
    <w:rsid w:val="00E43660"/>
    <w:rsid w:val="00E437D8"/>
    <w:rsid w:val="00E4423B"/>
    <w:rsid w:val="00E447BC"/>
    <w:rsid w:val="00E4494B"/>
    <w:rsid w:val="00E449A6"/>
    <w:rsid w:val="00E4549A"/>
    <w:rsid w:val="00E4696E"/>
    <w:rsid w:val="00E46B4F"/>
    <w:rsid w:val="00E472C4"/>
    <w:rsid w:val="00E474BF"/>
    <w:rsid w:val="00E47942"/>
    <w:rsid w:val="00E47E0A"/>
    <w:rsid w:val="00E51549"/>
    <w:rsid w:val="00E51A2E"/>
    <w:rsid w:val="00E54B0B"/>
    <w:rsid w:val="00E552A1"/>
    <w:rsid w:val="00E55CD9"/>
    <w:rsid w:val="00E561E2"/>
    <w:rsid w:val="00E57906"/>
    <w:rsid w:val="00E61080"/>
    <w:rsid w:val="00E6117D"/>
    <w:rsid w:val="00E65084"/>
    <w:rsid w:val="00E6741C"/>
    <w:rsid w:val="00E70415"/>
    <w:rsid w:val="00E70D11"/>
    <w:rsid w:val="00E70ED1"/>
    <w:rsid w:val="00E71959"/>
    <w:rsid w:val="00E74291"/>
    <w:rsid w:val="00E745F1"/>
    <w:rsid w:val="00E746C1"/>
    <w:rsid w:val="00E74D1E"/>
    <w:rsid w:val="00E75C6B"/>
    <w:rsid w:val="00E76495"/>
    <w:rsid w:val="00E77CF3"/>
    <w:rsid w:val="00E80296"/>
    <w:rsid w:val="00E81304"/>
    <w:rsid w:val="00E817DF"/>
    <w:rsid w:val="00E83198"/>
    <w:rsid w:val="00E835BE"/>
    <w:rsid w:val="00E83A23"/>
    <w:rsid w:val="00E84322"/>
    <w:rsid w:val="00E84660"/>
    <w:rsid w:val="00E853A8"/>
    <w:rsid w:val="00E857F0"/>
    <w:rsid w:val="00E86174"/>
    <w:rsid w:val="00E8695A"/>
    <w:rsid w:val="00E874E6"/>
    <w:rsid w:val="00E87D6C"/>
    <w:rsid w:val="00E90FD7"/>
    <w:rsid w:val="00E915CF"/>
    <w:rsid w:val="00E93F25"/>
    <w:rsid w:val="00E948C6"/>
    <w:rsid w:val="00E958C6"/>
    <w:rsid w:val="00EA0350"/>
    <w:rsid w:val="00EA106C"/>
    <w:rsid w:val="00EA1137"/>
    <w:rsid w:val="00EA1220"/>
    <w:rsid w:val="00EA12B3"/>
    <w:rsid w:val="00EA193A"/>
    <w:rsid w:val="00EA4F03"/>
    <w:rsid w:val="00EA5A5D"/>
    <w:rsid w:val="00EA5BD7"/>
    <w:rsid w:val="00EA5DA6"/>
    <w:rsid w:val="00EA77BD"/>
    <w:rsid w:val="00EB07C0"/>
    <w:rsid w:val="00EB0AA8"/>
    <w:rsid w:val="00EB179E"/>
    <w:rsid w:val="00EB17C6"/>
    <w:rsid w:val="00EB2606"/>
    <w:rsid w:val="00EB2D78"/>
    <w:rsid w:val="00EB2F76"/>
    <w:rsid w:val="00EB540E"/>
    <w:rsid w:val="00EB5BFD"/>
    <w:rsid w:val="00EB646E"/>
    <w:rsid w:val="00EC1A4E"/>
    <w:rsid w:val="00EC21FA"/>
    <w:rsid w:val="00EC3A2D"/>
    <w:rsid w:val="00EC5FA7"/>
    <w:rsid w:val="00EC6EBB"/>
    <w:rsid w:val="00EC72B2"/>
    <w:rsid w:val="00EC7C8A"/>
    <w:rsid w:val="00ED0A5D"/>
    <w:rsid w:val="00ED0B9F"/>
    <w:rsid w:val="00ED1862"/>
    <w:rsid w:val="00ED2037"/>
    <w:rsid w:val="00ED28CE"/>
    <w:rsid w:val="00ED2BC4"/>
    <w:rsid w:val="00ED2D4E"/>
    <w:rsid w:val="00ED32C0"/>
    <w:rsid w:val="00ED35A2"/>
    <w:rsid w:val="00ED4296"/>
    <w:rsid w:val="00ED437C"/>
    <w:rsid w:val="00ED506C"/>
    <w:rsid w:val="00ED5BB6"/>
    <w:rsid w:val="00ED5F74"/>
    <w:rsid w:val="00EE0B58"/>
    <w:rsid w:val="00EE0ED7"/>
    <w:rsid w:val="00EE194F"/>
    <w:rsid w:val="00EE25C7"/>
    <w:rsid w:val="00EE3219"/>
    <w:rsid w:val="00EE399B"/>
    <w:rsid w:val="00EE39AE"/>
    <w:rsid w:val="00EE490C"/>
    <w:rsid w:val="00EE4CA4"/>
    <w:rsid w:val="00EE5031"/>
    <w:rsid w:val="00EE52BD"/>
    <w:rsid w:val="00EE59F7"/>
    <w:rsid w:val="00EE67D5"/>
    <w:rsid w:val="00EE68CF"/>
    <w:rsid w:val="00EE7B91"/>
    <w:rsid w:val="00EF03A2"/>
    <w:rsid w:val="00EF084C"/>
    <w:rsid w:val="00EF1E10"/>
    <w:rsid w:val="00EF28DE"/>
    <w:rsid w:val="00EF331E"/>
    <w:rsid w:val="00EF36AE"/>
    <w:rsid w:val="00EF46B3"/>
    <w:rsid w:val="00EF5049"/>
    <w:rsid w:val="00EF52F3"/>
    <w:rsid w:val="00EF7666"/>
    <w:rsid w:val="00F03E46"/>
    <w:rsid w:val="00F0681D"/>
    <w:rsid w:val="00F1082F"/>
    <w:rsid w:val="00F10A6E"/>
    <w:rsid w:val="00F11AE2"/>
    <w:rsid w:val="00F11D25"/>
    <w:rsid w:val="00F1222F"/>
    <w:rsid w:val="00F1284D"/>
    <w:rsid w:val="00F12B41"/>
    <w:rsid w:val="00F136A7"/>
    <w:rsid w:val="00F13D87"/>
    <w:rsid w:val="00F14484"/>
    <w:rsid w:val="00F150D0"/>
    <w:rsid w:val="00F176FB"/>
    <w:rsid w:val="00F179FF"/>
    <w:rsid w:val="00F218AA"/>
    <w:rsid w:val="00F2219F"/>
    <w:rsid w:val="00F22E99"/>
    <w:rsid w:val="00F23A1A"/>
    <w:rsid w:val="00F24761"/>
    <w:rsid w:val="00F25BEB"/>
    <w:rsid w:val="00F27084"/>
    <w:rsid w:val="00F27441"/>
    <w:rsid w:val="00F27557"/>
    <w:rsid w:val="00F27AA6"/>
    <w:rsid w:val="00F27D85"/>
    <w:rsid w:val="00F3111B"/>
    <w:rsid w:val="00F317D5"/>
    <w:rsid w:val="00F33EE4"/>
    <w:rsid w:val="00F34B23"/>
    <w:rsid w:val="00F35B87"/>
    <w:rsid w:val="00F3760D"/>
    <w:rsid w:val="00F4140C"/>
    <w:rsid w:val="00F42939"/>
    <w:rsid w:val="00F430C2"/>
    <w:rsid w:val="00F43401"/>
    <w:rsid w:val="00F43696"/>
    <w:rsid w:val="00F44AA1"/>
    <w:rsid w:val="00F44C89"/>
    <w:rsid w:val="00F50013"/>
    <w:rsid w:val="00F50F89"/>
    <w:rsid w:val="00F534D9"/>
    <w:rsid w:val="00F53BA7"/>
    <w:rsid w:val="00F54D91"/>
    <w:rsid w:val="00F55224"/>
    <w:rsid w:val="00F56B1A"/>
    <w:rsid w:val="00F57EA8"/>
    <w:rsid w:val="00F60B41"/>
    <w:rsid w:val="00F60D67"/>
    <w:rsid w:val="00F613E8"/>
    <w:rsid w:val="00F62409"/>
    <w:rsid w:val="00F647E4"/>
    <w:rsid w:val="00F64AA8"/>
    <w:rsid w:val="00F67C9E"/>
    <w:rsid w:val="00F67CE6"/>
    <w:rsid w:val="00F728ED"/>
    <w:rsid w:val="00F73E0C"/>
    <w:rsid w:val="00F74B8A"/>
    <w:rsid w:val="00F753B9"/>
    <w:rsid w:val="00F759D4"/>
    <w:rsid w:val="00F75E4A"/>
    <w:rsid w:val="00F75F11"/>
    <w:rsid w:val="00F77671"/>
    <w:rsid w:val="00F82BA9"/>
    <w:rsid w:val="00F8479C"/>
    <w:rsid w:val="00F84E95"/>
    <w:rsid w:val="00F86A7D"/>
    <w:rsid w:val="00F87548"/>
    <w:rsid w:val="00F87FC0"/>
    <w:rsid w:val="00F9046B"/>
    <w:rsid w:val="00F90530"/>
    <w:rsid w:val="00F9054D"/>
    <w:rsid w:val="00F90ADA"/>
    <w:rsid w:val="00F910EF"/>
    <w:rsid w:val="00F916E3"/>
    <w:rsid w:val="00F92D78"/>
    <w:rsid w:val="00F93E96"/>
    <w:rsid w:val="00F93FB9"/>
    <w:rsid w:val="00F9459C"/>
    <w:rsid w:val="00F95134"/>
    <w:rsid w:val="00F952E0"/>
    <w:rsid w:val="00F965F8"/>
    <w:rsid w:val="00F97BCD"/>
    <w:rsid w:val="00FA1EF5"/>
    <w:rsid w:val="00FA2760"/>
    <w:rsid w:val="00FA36F4"/>
    <w:rsid w:val="00FA4170"/>
    <w:rsid w:val="00FA4B0A"/>
    <w:rsid w:val="00FA4BB1"/>
    <w:rsid w:val="00FA509C"/>
    <w:rsid w:val="00FA5300"/>
    <w:rsid w:val="00FA66DB"/>
    <w:rsid w:val="00FA6903"/>
    <w:rsid w:val="00FA7146"/>
    <w:rsid w:val="00FB200F"/>
    <w:rsid w:val="00FB2AD6"/>
    <w:rsid w:val="00FB328F"/>
    <w:rsid w:val="00FB41A0"/>
    <w:rsid w:val="00FB4327"/>
    <w:rsid w:val="00FB473B"/>
    <w:rsid w:val="00FB514C"/>
    <w:rsid w:val="00FB5653"/>
    <w:rsid w:val="00FB58FC"/>
    <w:rsid w:val="00FB624F"/>
    <w:rsid w:val="00FC0463"/>
    <w:rsid w:val="00FC0A53"/>
    <w:rsid w:val="00FC18A8"/>
    <w:rsid w:val="00FC3A9B"/>
    <w:rsid w:val="00FC3BF1"/>
    <w:rsid w:val="00FC41C5"/>
    <w:rsid w:val="00FC58F0"/>
    <w:rsid w:val="00FC6070"/>
    <w:rsid w:val="00FC63FF"/>
    <w:rsid w:val="00FC7185"/>
    <w:rsid w:val="00FC7CAB"/>
    <w:rsid w:val="00FC7ED0"/>
    <w:rsid w:val="00FD0FE6"/>
    <w:rsid w:val="00FD4E74"/>
    <w:rsid w:val="00FD55A9"/>
    <w:rsid w:val="00FD5CA2"/>
    <w:rsid w:val="00FE0EC9"/>
    <w:rsid w:val="00FE3772"/>
    <w:rsid w:val="00FE424E"/>
    <w:rsid w:val="00FE5CD9"/>
    <w:rsid w:val="00FE63D0"/>
    <w:rsid w:val="00FE7D7F"/>
    <w:rsid w:val="00FF08C7"/>
    <w:rsid w:val="00FF094F"/>
    <w:rsid w:val="00FF0FD2"/>
    <w:rsid w:val="00FF2C1E"/>
    <w:rsid w:val="00FF3D33"/>
    <w:rsid w:val="00FF5599"/>
    <w:rsid w:val="00FF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8B09F"/>
  <w15:chartTrackingRefBased/>
  <w15:docId w15:val="{B0ABD424-A85D-4C11-B17F-58BDCBA4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744"/>
    <w:pPr>
      <w:keepNext/>
      <w:keepLines/>
      <w:spacing w:before="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744"/>
    <w:pPr>
      <w:keepNext/>
      <w:keepLines/>
      <w:numPr>
        <w:numId w:val="46"/>
      </w:numPr>
      <w:spacing w:before="360"/>
      <w:ind w:left="714" w:hanging="357"/>
      <w:outlineLvl w:val="1"/>
    </w:pPr>
    <w:rPr>
      <w:rFonts w:eastAsiaTheme="majorEastAsia" w:cstheme="minorHAnsi"/>
      <w:color w:val="1F3864" w:themeColor="accent1" w:themeShade="80"/>
      <w:sz w:val="26"/>
      <w:szCs w:val="26"/>
    </w:rPr>
  </w:style>
  <w:style w:type="paragraph" w:styleId="Heading3">
    <w:name w:val="heading 3"/>
    <w:basedOn w:val="Normal"/>
    <w:next w:val="Normal"/>
    <w:link w:val="Heading3Char"/>
    <w:uiPriority w:val="9"/>
    <w:unhideWhenUsed/>
    <w:qFormat/>
    <w:rsid w:val="00664B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0744"/>
    <w:rPr>
      <w:rFonts w:eastAsiaTheme="majorEastAsia" w:cstheme="minorHAnsi"/>
      <w:color w:val="1F3864" w:themeColor="accent1" w:themeShade="80"/>
      <w:sz w:val="26"/>
      <w:szCs w:val="26"/>
    </w:rPr>
  </w:style>
  <w:style w:type="paragraph" w:styleId="ListParagraph">
    <w:name w:val="List Paragraph"/>
    <w:aliases w:val="Main numbered paragraph,Numbered List Paragraph,Paragraphe  revu,Paragraphe de liste1,Bullets,List Paragraph (numbered (a)),List Paragraph 1,Table/Figure Heading,List Bullet Mary,References,List Paragraph nowy,Liste 1,123 List Paragraph,L"/>
    <w:basedOn w:val="Normal"/>
    <w:link w:val="ListParagraphChar"/>
    <w:uiPriority w:val="34"/>
    <w:qFormat/>
    <w:rsid w:val="00B00C86"/>
    <w:pPr>
      <w:ind w:left="720"/>
      <w:contextualSpacing/>
    </w:pPr>
  </w:style>
  <w:style w:type="character" w:styleId="Hyperlink">
    <w:name w:val="Hyperlink"/>
    <w:basedOn w:val="DefaultParagraphFont"/>
    <w:uiPriority w:val="99"/>
    <w:unhideWhenUsed/>
    <w:rsid w:val="00B23983"/>
    <w:rPr>
      <w:color w:val="0563C1" w:themeColor="hyperlink"/>
      <w:u w:val="single"/>
    </w:rPr>
  </w:style>
  <w:style w:type="character" w:customStyle="1" w:styleId="ListParagraphChar">
    <w:name w:val="List Paragraph Char"/>
    <w:aliases w:val="Main numbered paragraph Char,Numbered List Paragraph Char,Paragraphe  revu Char,Paragraphe de liste1 Char,Bullets Char,List Paragraph (numbered (a)) Char,List Paragraph 1 Char,Table/Figure Heading Char,List Bullet Mary Char,L Char"/>
    <w:basedOn w:val="DefaultParagraphFont"/>
    <w:link w:val="ListParagraph"/>
    <w:uiPriority w:val="34"/>
    <w:qFormat/>
    <w:rsid w:val="00C26A0F"/>
  </w:style>
  <w:style w:type="paragraph" w:styleId="NormalWeb">
    <w:name w:val="Normal (Web)"/>
    <w:basedOn w:val="Normal"/>
    <w:uiPriority w:val="99"/>
    <w:unhideWhenUsed/>
    <w:rsid w:val="009523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64B4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C7C8A"/>
    <w:rPr>
      <w:sz w:val="16"/>
      <w:szCs w:val="16"/>
    </w:rPr>
  </w:style>
  <w:style w:type="paragraph" w:styleId="CommentText">
    <w:name w:val="annotation text"/>
    <w:basedOn w:val="Normal"/>
    <w:link w:val="CommentTextChar"/>
    <w:uiPriority w:val="99"/>
    <w:unhideWhenUsed/>
    <w:rsid w:val="00EC7C8A"/>
    <w:pPr>
      <w:spacing w:line="240" w:lineRule="auto"/>
    </w:pPr>
    <w:rPr>
      <w:sz w:val="20"/>
      <w:szCs w:val="20"/>
    </w:rPr>
  </w:style>
  <w:style w:type="character" w:customStyle="1" w:styleId="CommentTextChar">
    <w:name w:val="Comment Text Char"/>
    <w:basedOn w:val="DefaultParagraphFont"/>
    <w:link w:val="CommentText"/>
    <w:uiPriority w:val="99"/>
    <w:rsid w:val="00EC7C8A"/>
    <w:rPr>
      <w:sz w:val="20"/>
      <w:szCs w:val="20"/>
    </w:rPr>
  </w:style>
  <w:style w:type="paragraph" w:styleId="CommentSubject">
    <w:name w:val="annotation subject"/>
    <w:basedOn w:val="CommentText"/>
    <w:next w:val="CommentText"/>
    <w:link w:val="CommentSubjectChar"/>
    <w:uiPriority w:val="99"/>
    <w:semiHidden/>
    <w:unhideWhenUsed/>
    <w:rsid w:val="00EC7C8A"/>
    <w:rPr>
      <w:b/>
      <w:bCs/>
    </w:rPr>
  </w:style>
  <w:style w:type="character" w:customStyle="1" w:styleId="CommentSubjectChar">
    <w:name w:val="Comment Subject Char"/>
    <w:basedOn w:val="CommentTextChar"/>
    <w:link w:val="CommentSubject"/>
    <w:uiPriority w:val="99"/>
    <w:semiHidden/>
    <w:rsid w:val="00EC7C8A"/>
    <w:rPr>
      <w:b/>
      <w:bCs/>
      <w:sz w:val="20"/>
      <w:szCs w:val="20"/>
    </w:rPr>
  </w:style>
  <w:style w:type="character" w:styleId="FollowedHyperlink">
    <w:name w:val="FollowedHyperlink"/>
    <w:basedOn w:val="DefaultParagraphFont"/>
    <w:uiPriority w:val="99"/>
    <w:semiHidden/>
    <w:unhideWhenUsed/>
    <w:rsid w:val="00AE6388"/>
    <w:rPr>
      <w:color w:val="954F72" w:themeColor="followedHyperlink"/>
      <w:u w:val="single"/>
    </w:rPr>
  </w:style>
  <w:style w:type="table" w:styleId="TableGrid">
    <w:name w:val="Table Grid"/>
    <w:basedOn w:val="TableNormal"/>
    <w:uiPriority w:val="39"/>
    <w:rsid w:val="0095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Heading3"/>
    <w:next w:val="Normal"/>
    <w:link w:val="HEADChar"/>
    <w:qFormat/>
    <w:rsid w:val="009B1FCE"/>
    <w:pPr>
      <w:spacing w:before="240" w:after="120"/>
      <w:jc w:val="both"/>
    </w:pPr>
    <w:rPr>
      <w:rFonts w:cstheme="majorHAnsi"/>
      <w:b/>
      <w:bCs/>
    </w:rPr>
  </w:style>
  <w:style w:type="paragraph" w:styleId="FootnoteText">
    <w:name w:val="footnote text"/>
    <w:basedOn w:val="Normal"/>
    <w:link w:val="FootnoteTextChar"/>
    <w:uiPriority w:val="99"/>
    <w:unhideWhenUsed/>
    <w:rsid w:val="006D3B8D"/>
    <w:pPr>
      <w:spacing w:after="0" w:line="240" w:lineRule="auto"/>
    </w:pPr>
    <w:rPr>
      <w:sz w:val="20"/>
      <w:szCs w:val="20"/>
    </w:rPr>
  </w:style>
  <w:style w:type="character" w:customStyle="1" w:styleId="HEADChar">
    <w:name w:val="HEAD Char"/>
    <w:basedOn w:val="Heading3Char"/>
    <w:link w:val="HEAD"/>
    <w:rsid w:val="009B1FCE"/>
    <w:rPr>
      <w:rFonts w:asciiTheme="majorHAnsi" w:eastAsiaTheme="majorEastAsia" w:hAnsiTheme="majorHAnsi" w:cstheme="majorHAnsi"/>
      <w:b/>
      <w:bCs/>
      <w:color w:val="1F3763" w:themeColor="accent1" w:themeShade="7F"/>
      <w:sz w:val="24"/>
      <w:szCs w:val="24"/>
    </w:rPr>
  </w:style>
  <w:style w:type="character" w:customStyle="1" w:styleId="FootnoteTextChar">
    <w:name w:val="Footnote Text Char"/>
    <w:basedOn w:val="DefaultParagraphFont"/>
    <w:link w:val="FootnoteText"/>
    <w:uiPriority w:val="99"/>
    <w:rsid w:val="006D3B8D"/>
    <w:rPr>
      <w:sz w:val="20"/>
      <w:szCs w:val="20"/>
    </w:rPr>
  </w:style>
  <w:style w:type="character" w:styleId="FootnoteReference">
    <w:name w:val="footnote reference"/>
    <w:basedOn w:val="DefaultParagraphFont"/>
    <w:uiPriority w:val="99"/>
    <w:semiHidden/>
    <w:unhideWhenUsed/>
    <w:rsid w:val="006D3B8D"/>
    <w:rPr>
      <w:vertAlign w:val="superscript"/>
    </w:rPr>
  </w:style>
  <w:style w:type="paragraph" w:customStyle="1" w:styleId="Default">
    <w:name w:val="Default"/>
    <w:rsid w:val="00A42957"/>
    <w:pPr>
      <w:autoSpaceDE w:val="0"/>
      <w:autoSpaceDN w:val="0"/>
      <w:adjustRightInd w:val="0"/>
      <w:spacing w:after="0" w:line="240" w:lineRule="auto"/>
    </w:pPr>
    <w:rPr>
      <w:rFonts w:ascii="Symbol" w:hAnsi="Symbol" w:cs="Symbol"/>
      <w:color w:val="000000"/>
      <w:sz w:val="24"/>
      <w:szCs w:val="24"/>
    </w:rPr>
  </w:style>
  <w:style w:type="table" w:styleId="PlainTable1">
    <w:name w:val="Plain Table 1"/>
    <w:basedOn w:val="TableNormal"/>
    <w:uiPriority w:val="41"/>
    <w:rsid w:val="003D75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C623C"/>
    <w:rPr>
      <w:color w:val="605E5C"/>
      <w:shd w:val="clear" w:color="auto" w:fill="E1DFDD"/>
    </w:rPr>
  </w:style>
  <w:style w:type="character" w:customStyle="1" w:styleId="Heading1Char">
    <w:name w:val="Heading 1 Char"/>
    <w:basedOn w:val="DefaultParagraphFont"/>
    <w:link w:val="Heading1"/>
    <w:uiPriority w:val="9"/>
    <w:rsid w:val="00530744"/>
    <w:rPr>
      <w:rFonts w:asciiTheme="majorHAnsi" w:eastAsiaTheme="majorEastAsia" w:hAnsiTheme="majorHAnsi" w:cstheme="majorBidi"/>
      <w:color w:val="2F5496" w:themeColor="accent1" w:themeShade="BF"/>
      <w:sz w:val="32"/>
      <w:szCs w:val="32"/>
    </w:rPr>
  </w:style>
  <w:style w:type="paragraph" w:customStyle="1" w:styleId="contributors">
    <w:name w:val="contributors"/>
    <w:basedOn w:val="Normal"/>
    <w:rsid w:val="00981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itle">
    <w:name w:val="maintitle"/>
    <w:basedOn w:val="Normal"/>
    <w:rsid w:val="00981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s">
    <w:name w:val="editors"/>
    <w:basedOn w:val="Normal"/>
    <w:rsid w:val="00981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
    <w:name w:val="inner"/>
    <w:basedOn w:val="DefaultParagraphFont"/>
    <w:rsid w:val="00981274"/>
  </w:style>
  <w:style w:type="paragraph" w:customStyle="1" w:styleId="publisher-location">
    <w:name w:val="publisher-location"/>
    <w:basedOn w:val="Normal"/>
    <w:rsid w:val="00981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publication-date">
    <w:name w:val="print-publication-date"/>
    <w:basedOn w:val="Normal"/>
    <w:rsid w:val="00981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edition">
    <w:name w:val="online-edition"/>
    <w:basedOn w:val="Normal"/>
    <w:rsid w:val="00981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ing-site">
    <w:name w:val="containing-site"/>
    <w:basedOn w:val="Normal"/>
    <w:rsid w:val="00981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ublication-date">
    <w:name w:val="online-publication-date"/>
    <w:basedOn w:val="Normal"/>
    <w:rsid w:val="00981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essed-date">
    <w:name w:val="accessed-date"/>
    <w:basedOn w:val="Normal"/>
    <w:rsid w:val="0098127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3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817"/>
  </w:style>
  <w:style w:type="paragraph" w:styleId="Footer">
    <w:name w:val="footer"/>
    <w:basedOn w:val="Normal"/>
    <w:link w:val="FooterChar"/>
    <w:uiPriority w:val="99"/>
    <w:unhideWhenUsed/>
    <w:rsid w:val="008B3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817"/>
  </w:style>
  <w:style w:type="paragraph" w:styleId="Revision">
    <w:name w:val="Revision"/>
    <w:hidden/>
    <w:uiPriority w:val="99"/>
    <w:semiHidden/>
    <w:rsid w:val="008D5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44">
      <w:bodyDiv w:val="1"/>
      <w:marLeft w:val="0"/>
      <w:marRight w:val="0"/>
      <w:marTop w:val="0"/>
      <w:marBottom w:val="0"/>
      <w:divBdr>
        <w:top w:val="none" w:sz="0" w:space="0" w:color="auto"/>
        <w:left w:val="none" w:sz="0" w:space="0" w:color="auto"/>
        <w:bottom w:val="none" w:sz="0" w:space="0" w:color="auto"/>
        <w:right w:val="none" w:sz="0" w:space="0" w:color="auto"/>
      </w:divBdr>
    </w:div>
    <w:div w:id="142938050">
      <w:bodyDiv w:val="1"/>
      <w:marLeft w:val="0"/>
      <w:marRight w:val="0"/>
      <w:marTop w:val="0"/>
      <w:marBottom w:val="0"/>
      <w:divBdr>
        <w:top w:val="none" w:sz="0" w:space="0" w:color="auto"/>
        <w:left w:val="none" w:sz="0" w:space="0" w:color="auto"/>
        <w:bottom w:val="none" w:sz="0" w:space="0" w:color="auto"/>
        <w:right w:val="none" w:sz="0" w:space="0" w:color="auto"/>
      </w:divBdr>
    </w:div>
    <w:div w:id="405299073">
      <w:bodyDiv w:val="1"/>
      <w:marLeft w:val="0"/>
      <w:marRight w:val="0"/>
      <w:marTop w:val="0"/>
      <w:marBottom w:val="0"/>
      <w:divBdr>
        <w:top w:val="none" w:sz="0" w:space="0" w:color="auto"/>
        <w:left w:val="none" w:sz="0" w:space="0" w:color="auto"/>
        <w:bottom w:val="none" w:sz="0" w:space="0" w:color="auto"/>
        <w:right w:val="none" w:sz="0" w:space="0" w:color="auto"/>
      </w:divBdr>
    </w:div>
    <w:div w:id="708183824">
      <w:bodyDiv w:val="1"/>
      <w:marLeft w:val="0"/>
      <w:marRight w:val="0"/>
      <w:marTop w:val="0"/>
      <w:marBottom w:val="0"/>
      <w:divBdr>
        <w:top w:val="none" w:sz="0" w:space="0" w:color="auto"/>
        <w:left w:val="none" w:sz="0" w:space="0" w:color="auto"/>
        <w:bottom w:val="none" w:sz="0" w:space="0" w:color="auto"/>
        <w:right w:val="none" w:sz="0" w:space="0" w:color="auto"/>
      </w:divBdr>
    </w:div>
    <w:div w:id="201059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ocuments.worldbank.org/curated/en/099816003082261107/P17097904da52c05308137080d97c1ffb23" TargetMode="External"/><Relationship Id="rId2" Type="http://schemas.openxmlformats.org/officeDocument/2006/relationships/hyperlink" Target="https://gsp.cgdev.org/" TargetMode="External"/><Relationship Id="rId1" Type="http://schemas.openxmlformats.org/officeDocument/2006/relationships/hyperlink" Target="https://doi.org/10.1093/oso/9780198815273.003.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7B28-9C7A-4798-AFA1-27F3964D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8</Pages>
  <Words>2599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17384</CharactersWithSpaces>
  <SharedDoc>false</SharedDoc>
  <HLinks>
    <vt:vector size="18" baseType="variant">
      <vt:variant>
        <vt:i4>262214</vt:i4>
      </vt:variant>
      <vt:variant>
        <vt:i4>6</vt:i4>
      </vt:variant>
      <vt:variant>
        <vt:i4>0</vt:i4>
      </vt:variant>
      <vt:variant>
        <vt:i4>5</vt:i4>
      </vt:variant>
      <vt:variant>
        <vt:lpwstr>http://documents.worldbank.org/curated/en/099816003082261107/P17097904da52c05308137080d97c1ffb23</vt:lpwstr>
      </vt:variant>
      <vt:variant>
        <vt:lpwstr/>
      </vt:variant>
      <vt:variant>
        <vt:i4>3997742</vt:i4>
      </vt:variant>
      <vt:variant>
        <vt:i4>3</vt:i4>
      </vt:variant>
      <vt:variant>
        <vt:i4>0</vt:i4>
      </vt:variant>
      <vt:variant>
        <vt:i4>5</vt:i4>
      </vt:variant>
      <vt:variant>
        <vt:lpwstr>https://gsp.cgdev.org/</vt:lpwstr>
      </vt:variant>
      <vt:variant>
        <vt:lpwstr/>
      </vt:variant>
      <vt:variant>
        <vt:i4>7536738</vt:i4>
      </vt:variant>
      <vt:variant>
        <vt:i4>0</vt:i4>
      </vt:variant>
      <vt:variant>
        <vt:i4>0</vt:i4>
      </vt:variant>
      <vt:variant>
        <vt:i4>5</vt:i4>
      </vt:variant>
      <vt:variant>
        <vt:lpwstr>https://doi.org/10.1093/oso/9780198815273.003.0001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Michel Gutierrez</dc:creator>
  <cp:keywords/>
  <dc:description/>
  <cp:lastModifiedBy>Veronica Michel Gutierrez</cp:lastModifiedBy>
  <cp:revision>280</cp:revision>
  <dcterms:created xsi:type="dcterms:W3CDTF">2022-12-10T18:29:00Z</dcterms:created>
  <dcterms:modified xsi:type="dcterms:W3CDTF">2022-12-29T21:05:00Z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582d647080a3a2cf8c41515283db29c1912bb8b5bcfaf7db118cffe58420c2f0</vt:lpwstr>
  </property>
</Properties>
</file>